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E01D" w14:textId="77777777" w:rsidR="006A5654" w:rsidRDefault="006A5654" w:rsidP="006A565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w:t>
      </w:r>
    </w:p>
    <w:p w14:paraId="7DC08662" w14:textId="77777777" w:rsidR="006A5654" w:rsidRDefault="006A5654" w:rsidP="006A565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Dom Pomocy Społecznej w Biskupicach, </w:t>
      </w:r>
    </w:p>
    <w:p w14:paraId="5DF0533D" w14:textId="77777777" w:rsidR="006A5654" w:rsidRDefault="006A5654" w:rsidP="006A565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Biskupice 72</w:t>
      </w:r>
    </w:p>
    <w:p w14:paraId="52BEB6C6" w14:textId="530237B7" w:rsidR="006A5654" w:rsidRDefault="006A5654" w:rsidP="006A565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98-200 Sieradz</w:t>
      </w:r>
    </w:p>
    <w:p w14:paraId="7976A7D0" w14:textId="77777777" w:rsidR="006A5654" w:rsidRPr="006A5654" w:rsidRDefault="006A5654" w:rsidP="006A5654">
      <w:pPr>
        <w:jc w:val="center"/>
        <w:rPr>
          <w:rFonts w:ascii="Times New Roman" w:hAnsi="Times New Roman" w:cs="Times New Roman"/>
          <w:b/>
          <w:bCs/>
          <w:color w:val="000000" w:themeColor="text1"/>
          <w:sz w:val="28"/>
          <w:szCs w:val="28"/>
        </w:rPr>
      </w:pPr>
      <w:r w:rsidRPr="006A5654">
        <w:rPr>
          <w:rFonts w:ascii="Times New Roman" w:hAnsi="Times New Roman" w:cs="Times New Roman"/>
          <w:b/>
          <w:bCs/>
          <w:color w:val="000000" w:themeColor="text1"/>
          <w:sz w:val="28"/>
          <w:szCs w:val="28"/>
        </w:rPr>
        <w:t>SPECYFIKACJA WARUNKÓW ZAMÓWIENIA</w:t>
      </w:r>
    </w:p>
    <w:p w14:paraId="5810C741" w14:textId="77777777" w:rsidR="006A5654" w:rsidRPr="006A5654" w:rsidRDefault="006A5654" w:rsidP="006A5654">
      <w:pPr>
        <w:jc w:val="center"/>
        <w:rPr>
          <w:rFonts w:ascii="Times New Roman" w:hAnsi="Times New Roman" w:cs="Times New Roman"/>
          <w:b/>
          <w:sz w:val="28"/>
          <w:szCs w:val="28"/>
        </w:rPr>
      </w:pPr>
      <w:r w:rsidRPr="006A5654">
        <w:rPr>
          <w:rFonts w:ascii="Times New Roman" w:hAnsi="Times New Roman" w:cs="Times New Roman"/>
          <w:b/>
          <w:bCs/>
          <w:color w:val="000000" w:themeColor="text1"/>
          <w:sz w:val="28"/>
          <w:szCs w:val="28"/>
        </w:rPr>
        <w:t>„</w:t>
      </w:r>
      <w:bookmarkStart w:id="0" w:name="_Hlk71798933"/>
      <w:r w:rsidRPr="006A5654">
        <w:rPr>
          <w:rFonts w:ascii="Times New Roman" w:hAnsi="Times New Roman" w:cs="Times New Roman"/>
          <w:b/>
          <w:sz w:val="28"/>
          <w:szCs w:val="28"/>
        </w:rPr>
        <w:t xml:space="preserve">Dostawy artykułów spożywczych dla Domu Pomocy Społecznej  </w:t>
      </w:r>
      <w:r w:rsidRPr="006A5654">
        <w:rPr>
          <w:rFonts w:ascii="Times New Roman" w:hAnsi="Times New Roman" w:cs="Times New Roman"/>
          <w:b/>
          <w:sz w:val="28"/>
          <w:szCs w:val="28"/>
        </w:rPr>
        <w:br/>
        <w:t xml:space="preserve">w </w:t>
      </w:r>
      <w:bookmarkEnd w:id="0"/>
      <w:r w:rsidRPr="006A5654">
        <w:rPr>
          <w:rFonts w:ascii="Times New Roman" w:hAnsi="Times New Roman" w:cs="Times New Roman"/>
          <w:b/>
          <w:sz w:val="28"/>
          <w:szCs w:val="28"/>
        </w:rPr>
        <w:t>Biskupicach”</w:t>
      </w:r>
    </w:p>
    <w:p w14:paraId="16B8E9A6" w14:textId="77777777" w:rsidR="006A5654" w:rsidRPr="00B66646" w:rsidRDefault="006A5654" w:rsidP="006A5654">
      <w:pPr>
        <w:jc w:val="center"/>
        <w:rPr>
          <w:rFonts w:ascii="Times New Roman" w:hAnsi="Times New Roman" w:cs="Times New Roman"/>
          <w:b/>
          <w:bCs/>
          <w:color w:val="000000" w:themeColor="text1"/>
          <w:sz w:val="28"/>
          <w:szCs w:val="28"/>
        </w:rPr>
      </w:pPr>
      <w:r w:rsidRPr="00ED55A7">
        <w:rPr>
          <w:rFonts w:ascii="Times New Roman" w:hAnsi="Times New Roman" w:cs="Times New Roman"/>
          <w:color w:val="000000" w:themeColor="text1"/>
          <w:sz w:val="24"/>
          <w:szCs w:val="24"/>
        </w:rPr>
        <w:t xml:space="preserve">od </w:t>
      </w:r>
      <w:r w:rsidRPr="00387CC6">
        <w:rPr>
          <w:rFonts w:ascii="Times New Roman" w:hAnsi="Times New Roman" w:cs="Times New Roman"/>
          <w:color w:val="000000" w:themeColor="text1"/>
          <w:sz w:val="24"/>
          <w:szCs w:val="24"/>
        </w:rPr>
        <w:t xml:space="preserve">01 </w:t>
      </w:r>
      <w:r>
        <w:rPr>
          <w:rFonts w:ascii="Times New Roman" w:hAnsi="Times New Roman" w:cs="Times New Roman"/>
          <w:color w:val="000000" w:themeColor="text1"/>
          <w:sz w:val="24"/>
          <w:szCs w:val="24"/>
        </w:rPr>
        <w:t>stycznia</w:t>
      </w:r>
      <w:r w:rsidRPr="00387CC6">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3</w:t>
      </w:r>
      <w:r w:rsidRPr="00387CC6">
        <w:rPr>
          <w:rFonts w:ascii="Times New Roman" w:hAnsi="Times New Roman" w:cs="Times New Roman"/>
          <w:color w:val="000000" w:themeColor="text1"/>
          <w:sz w:val="24"/>
          <w:szCs w:val="24"/>
        </w:rPr>
        <w:t xml:space="preserve"> r. do </w:t>
      </w:r>
      <w:r>
        <w:rPr>
          <w:rFonts w:ascii="Times New Roman" w:hAnsi="Times New Roman" w:cs="Times New Roman"/>
          <w:color w:val="000000" w:themeColor="text1"/>
          <w:sz w:val="24"/>
          <w:szCs w:val="24"/>
        </w:rPr>
        <w:t>30 czerwca</w:t>
      </w:r>
      <w:r w:rsidRPr="00387CC6">
        <w:rPr>
          <w:rFonts w:ascii="Times New Roman" w:hAnsi="Times New Roman" w:cs="Times New Roman"/>
          <w:color w:val="000000" w:themeColor="text1"/>
          <w:sz w:val="24"/>
          <w:szCs w:val="24"/>
        </w:rPr>
        <w:t xml:space="preserve"> 202</w:t>
      </w:r>
      <w:r>
        <w:rPr>
          <w:rFonts w:ascii="Times New Roman" w:hAnsi="Times New Roman" w:cs="Times New Roman"/>
          <w:color w:val="000000" w:themeColor="text1"/>
          <w:sz w:val="24"/>
          <w:szCs w:val="24"/>
        </w:rPr>
        <w:t>3</w:t>
      </w:r>
      <w:r w:rsidRPr="00387CC6">
        <w:rPr>
          <w:rFonts w:ascii="Times New Roman" w:hAnsi="Times New Roman" w:cs="Times New Roman"/>
          <w:color w:val="000000" w:themeColor="text1"/>
          <w:sz w:val="24"/>
          <w:szCs w:val="24"/>
        </w:rPr>
        <w:t xml:space="preserve"> r</w:t>
      </w:r>
    </w:p>
    <w:p w14:paraId="4EE84166" w14:textId="77777777" w:rsidR="006A5654" w:rsidRDefault="006A5654" w:rsidP="006A5654">
      <w:pPr>
        <w:spacing w:after="0" w:line="276" w:lineRule="auto"/>
        <w:rPr>
          <w:rFonts w:ascii="Times New Roman" w:hAnsi="Times New Roman" w:cs="Times New Roman"/>
          <w:color w:val="000000" w:themeColor="text1"/>
          <w:sz w:val="24"/>
          <w:szCs w:val="24"/>
        </w:rPr>
      </w:pPr>
      <w:r w:rsidRPr="00202FB3">
        <w:rPr>
          <w:rFonts w:ascii="Times New Roman" w:hAnsi="Times New Roman" w:cs="Times New Roman"/>
          <w:color w:val="000000"/>
          <w:sz w:val="24"/>
          <w:szCs w:val="24"/>
          <w:lang w:eastAsia="ar-SA"/>
        </w:rPr>
        <w:t>Nazwa i kod Wspólnego Słownika Zamówień (CPV)</w:t>
      </w:r>
      <w:r w:rsidRPr="00202FB3">
        <w:rPr>
          <w:rFonts w:ascii="Times New Roman" w:hAnsi="Times New Roman" w:cs="Times New Roman"/>
          <w:color w:val="000000" w:themeColor="text1"/>
          <w:sz w:val="24"/>
          <w:szCs w:val="24"/>
        </w:rPr>
        <w:t xml:space="preserve">: </w:t>
      </w:r>
    </w:p>
    <w:p w14:paraId="3F21B375" w14:textId="77777777" w:rsidR="006A5654" w:rsidRDefault="006A5654" w:rsidP="006A565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15200000-0 Ryby przetworzone i konserwowe</w:t>
      </w:r>
    </w:p>
    <w:p w14:paraId="0AEE5B56" w14:textId="77777777" w:rsidR="006A5654" w:rsidRDefault="006A5654" w:rsidP="006A565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15211100-1 Świeże filety rybne</w:t>
      </w:r>
    </w:p>
    <w:p w14:paraId="75329ED2" w14:textId="77777777" w:rsidR="006A5654" w:rsidRDefault="006A5654" w:rsidP="006A565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15240000-2 Ryby puszkowane i pozostałe ryby konserwowane lub przetworzone</w:t>
      </w:r>
    </w:p>
    <w:p w14:paraId="3203E16A" w14:textId="77777777" w:rsidR="006A5654" w:rsidRDefault="006A5654" w:rsidP="006A565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15811000-6 Pieczywo</w:t>
      </w:r>
    </w:p>
    <w:p w14:paraId="59EB748D" w14:textId="77777777" w:rsidR="006A5654" w:rsidRDefault="006A5654" w:rsidP="006A565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15500000-3 Produkty mleczarskie</w:t>
      </w:r>
    </w:p>
    <w:p w14:paraId="38E32548" w14:textId="77777777" w:rsidR="006A5654" w:rsidRDefault="006A5654" w:rsidP="006A565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15100000-9 Produkty zwierzęce, mięso i produkty mięsne</w:t>
      </w:r>
    </w:p>
    <w:p w14:paraId="7D1A0FBF" w14:textId="77777777" w:rsidR="006A5654" w:rsidRPr="00202FB3" w:rsidRDefault="006A5654" w:rsidP="006A5654">
      <w:pPr>
        <w:spacing w:after="0" w:line="276" w:lineRule="auto"/>
        <w:rPr>
          <w:rFonts w:ascii="Times New Roman" w:hAnsi="Times New Roman" w:cs="Times New Roman"/>
          <w:sz w:val="24"/>
          <w:szCs w:val="24"/>
        </w:rPr>
      </w:pPr>
      <w:bookmarkStart w:id="1" w:name="_Hlk71800558"/>
      <w:r w:rsidRPr="00202FB3">
        <w:rPr>
          <w:rFonts w:ascii="Times New Roman" w:hAnsi="Times New Roman" w:cs="Times New Roman"/>
          <w:sz w:val="24"/>
          <w:szCs w:val="24"/>
        </w:rPr>
        <w:t>15000000-8 Żywność, napoje, tytoń i produkty pokrewne</w:t>
      </w:r>
    </w:p>
    <w:bookmarkEnd w:id="1"/>
    <w:p w14:paraId="6BDB155C" w14:textId="77777777" w:rsidR="006A5654" w:rsidRPr="00202FB3" w:rsidRDefault="006A5654" w:rsidP="006A5654">
      <w:pPr>
        <w:spacing w:after="0" w:line="276" w:lineRule="auto"/>
        <w:rPr>
          <w:rFonts w:ascii="Times New Roman" w:hAnsi="Times New Roman" w:cs="Times New Roman"/>
          <w:sz w:val="24"/>
          <w:szCs w:val="24"/>
        </w:rPr>
      </w:pPr>
      <w:r w:rsidRPr="00202FB3">
        <w:rPr>
          <w:rFonts w:ascii="Times New Roman" w:hAnsi="Times New Roman" w:cs="Times New Roman"/>
          <w:sz w:val="24"/>
          <w:szCs w:val="24"/>
        </w:rPr>
        <w:t>15800000-6 Różne produkty spożywcze</w:t>
      </w:r>
    </w:p>
    <w:p w14:paraId="4ECF57BE" w14:textId="77777777" w:rsidR="006A5654" w:rsidRPr="00202FB3" w:rsidRDefault="006A5654" w:rsidP="006A5654">
      <w:pPr>
        <w:spacing w:after="0" w:line="276" w:lineRule="auto"/>
        <w:rPr>
          <w:rFonts w:ascii="Times New Roman" w:hAnsi="Times New Roman" w:cs="Times New Roman"/>
          <w:sz w:val="24"/>
          <w:szCs w:val="24"/>
        </w:rPr>
      </w:pPr>
      <w:r w:rsidRPr="00202FB3">
        <w:rPr>
          <w:rFonts w:ascii="Times New Roman" w:hAnsi="Times New Roman" w:cs="Times New Roman"/>
          <w:sz w:val="24"/>
          <w:szCs w:val="24"/>
        </w:rPr>
        <w:t xml:space="preserve">15600000-4 Produkty przemiału ziarna, skrobi i produktów skrobiowych </w:t>
      </w:r>
    </w:p>
    <w:p w14:paraId="0365EE77" w14:textId="77777777" w:rsidR="006A5654" w:rsidRPr="00202FB3" w:rsidRDefault="006A5654" w:rsidP="006A5654">
      <w:pPr>
        <w:spacing w:after="0" w:line="276" w:lineRule="auto"/>
        <w:rPr>
          <w:rFonts w:ascii="Times New Roman" w:hAnsi="Times New Roman" w:cs="Times New Roman"/>
          <w:sz w:val="24"/>
          <w:szCs w:val="24"/>
        </w:rPr>
      </w:pPr>
      <w:r w:rsidRPr="00202FB3">
        <w:rPr>
          <w:rFonts w:ascii="Times New Roman" w:hAnsi="Times New Roman" w:cs="Times New Roman"/>
          <w:sz w:val="24"/>
          <w:szCs w:val="24"/>
        </w:rPr>
        <w:t>15400000-2 Oleje i tłuszcze zwierzęce lub roślinne</w:t>
      </w:r>
    </w:p>
    <w:p w14:paraId="787A07EB" w14:textId="77777777" w:rsidR="006A5654" w:rsidRPr="00202FB3" w:rsidRDefault="006A5654" w:rsidP="006A5654">
      <w:pPr>
        <w:autoSpaceDE w:val="0"/>
        <w:autoSpaceDN w:val="0"/>
        <w:adjustRightInd w:val="0"/>
        <w:spacing w:line="276" w:lineRule="auto"/>
        <w:rPr>
          <w:rFonts w:ascii="Times New Roman" w:hAnsi="Times New Roman" w:cs="Times New Roman"/>
          <w:color w:val="000000" w:themeColor="text1"/>
          <w:sz w:val="24"/>
          <w:szCs w:val="24"/>
        </w:rPr>
      </w:pPr>
      <w:r w:rsidRPr="00202FB3">
        <w:rPr>
          <w:rFonts w:ascii="Times New Roman" w:hAnsi="Times New Roman" w:cs="Times New Roman"/>
          <w:sz w:val="24"/>
          <w:szCs w:val="24"/>
        </w:rPr>
        <w:t>03142500-3 Jaja</w:t>
      </w:r>
    </w:p>
    <w:p w14:paraId="7C8EC784" w14:textId="77777777" w:rsidR="006A5654" w:rsidRPr="00CB2AC3" w:rsidRDefault="006A5654" w:rsidP="006A5654">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Nr postępowania: ZP.2710.05.2022</w:t>
      </w:r>
    </w:p>
    <w:p w14:paraId="0C890A9E" w14:textId="77777777" w:rsidR="006A5654" w:rsidRDefault="006A5654" w:rsidP="006A565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TRYB UDZIELENIA ZAMÓWIENIA: tryb podstawowy bez negocjacji o wartości zamówienia nieprzekraczającej progów unijnych o jakich stanowi art. 3 ustawy z 11 września 2019 r. - Prawo zamówień publicznych (</w:t>
      </w:r>
      <w:proofErr w:type="spellStart"/>
      <w:r>
        <w:rPr>
          <w:rFonts w:ascii="Times New Roman" w:hAnsi="Times New Roman" w:cs="Times New Roman"/>
          <w:color w:val="000000" w:themeColor="text1"/>
          <w:sz w:val="24"/>
          <w:szCs w:val="24"/>
        </w:rPr>
        <w:t>t.j</w:t>
      </w:r>
      <w:proofErr w:type="spellEnd"/>
      <w:r>
        <w:rPr>
          <w:rFonts w:ascii="Times New Roman" w:hAnsi="Times New Roman" w:cs="Times New Roman"/>
          <w:color w:val="000000" w:themeColor="text1"/>
          <w:sz w:val="24"/>
          <w:szCs w:val="24"/>
        </w:rPr>
        <w:t xml:space="preserve"> Dz. U. z 2022 r. poz. 1710 z </w:t>
      </w:r>
      <w:proofErr w:type="spellStart"/>
      <w:r>
        <w:rPr>
          <w:rFonts w:ascii="Times New Roman" w:hAnsi="Times New Roman" w:cs="Times New Roman"/>
          <w:color w:val="000000" w:themeColor="text1"/>
          <w:sz w:val="24"/>
          <w:szCs w:val="24"/>
        </w:rPr>
        <w:t>późn</w:t>
      </w:r>
      <w:proofErr w:type="spellEnd"/>
      <w:r>
        <w:rPr>
          <w:rFonts w:ascii="Times New Roman" w:hAnsi="Times New Roman" w:cs="Times New Roman"/>
          <w:color w:val="000000" w:themeColor="text1"/>
          <w:sz w:val="24"/>
          <w:szCs w:val="24"/>
        </w:rPr>
        <w:t>. zm.).</w:t>
      </w:r>
    </w:p>
    <w:p w14:paraId="00690606" w14:textId="77777777" w:rsidR="006A5654" w:rsidRDefault="006A5654" w:rsidP="006A5654">
      <w:pPr>
        <w:pStyle w:val="Nagwek1"/>
        <w:tabs>
          <w:tab w:val="left" w:pos="5805"/>
        </w:tabs>
        <w:spacing w:after="0" w:line="240" w:lineRule="auto"/>
        <w:ind w:left="2124" w:hanging="2124"/>
        <w:rPr>
          <w:rFonts w:ascii="Times New Roman" w:hAnsi="Times New Roman" w:cs="Times New Roman"/>
          <w:bCs/>
          <w:sz w:val="24"/>
          <w:szCs w:val="24"/>
        </w:rPr>
      </w:pPr>
      <w:r>
        <w:rPr>
          <w:rFonts w:ascii="Times New Roman" w:hAnsi="Times New Roman" w:cs="Times New Roman"/>
          <w:bCs/>
          <w:sz w:val="24"/>
          <w:szCs w:val="24"/>
        </w:rPr>
        <w:t>Niniejsza SWZ obejmuje</w:t>
      </w:r>
    </w:p>
    <w:p w14:paraId="5818D79D" w14:textId="77777777" w:rsidR="006A5654" w:rsidRDefault="006A5654" w:rsidP="006A5654">
      <w:pPr>
        <w:spacing w:after="0" w:line="276" w:lineRule="auto"/>
        <w:rPr>
          <w:rFonts w:ascii="Times New Roman" w:hAnsi="Times New Roman" w:cs="Times New Roman"/>
          <w:sz w:val="24"/>
          <w:szCs w:val="24"/>
        </w:rPr>
      </w:pPr>
      <w:r>
        <w:rPr>
          <w:rFonts w:ascii="Times New Roman" w:hAnsi="Times New Roman" w:cs="Times New Roman"/>
          <w:sz w:val="24"/>
          <w:szCs w:val="24"/>
        </w:rPr>
        <w:t>Załącznik nr 1- formularz ofertowy</w:t>
      </w:r>
    </w:p>
    <w:p w14:paraId="4C148E28" w14:textId="77777777" w:rsidR="006A5654" w:rsidRDefault="006A5654" w:rsidP="006A5654">
      <w:pPr>
        <w:spacing w:after="0" w:line="276" w:lineRule="auto"/>
        <w:rPr>
          <w:rFonts w:ascii="Times New Roman" w:hAnsi="Times New Roman" w:cs="Times New Roman"/>
          <w:sz w:val="24"/>
          <w:szCs w:val="24"/>
        </w:rPr>
      </w:pPr>
      <w:r>
        <w:rPr>
          <w:rFonts w:ascii="Times New Roman" w:hAnsi="Times New Roman" w:cs="Times New Roman"/>
          <w:sz w:val="24"/>
          <w:szCs w:val="24"/>
        </w:rPr>
        <w:t>Załącznik nr 2A/Pakiet RYBY - formularz cenowy</w:t>
      </w:r>
    </w:p>
    <w:p w14:paraId="4B9E80E1" w14:textId="77777777" w:rsidR="006A5654" w:rsidRDefault="006A5654" w:rsidP="006A5654">
      <w:pPr>
        <w:spacing w:after="0" w:line="276" w:lineRule="auto"/>
        <w:rPr>
          <w:rFonts w:ascii="Times New Roman" w:hAnsi="Times New Roman" w:cs="Times New Roman"/>
          <w:sz w:val="24"/>
          <w:szCs w:val="24"/>
        </w:rPr>
      </w:pPr>
      <w:r>
        <w:rPr>
          <w:rFonts w:ascii="Times New Roman" w:hAnsi="Times New Roman" w:cs="Times New Roman"/>
          <w:sz w:val="24"/>
          <w:szCs w:val="24"/>
        </w:rPr>
        <w:t>Załącznik nr 2B/Pakiet PIECZYWO- formularz cenowy</w:t>
      </w:r>
    </w:p>
    <w:p w14:paraId="1AC3043E" w14:textId="77777777" w:rsidR="006A5654" w:rsidRDefault="006A5654" w:rsidP="006A5654">
      <w:pPr>
        <w:spacing w:after="0" w:line="276" w:lineRule="auto"/>
        <w:rPr>
          <w:rFonts w:ascii="Times New Roman" w:hAnsi="Times New Roman" w:cs="Times New Roman"/>
          <w:sz w:val="24"/>
          <w:szCs w:val="24"/>
        </w:rPr>
      </w:pPr>
      <w:r>
        <w:rPr>
          <w:rFonts w:ascii="Times New Roman" w:hAnsi="Times New Roman" w:cs="Times New Roman"/>
          <w:sz w:val="24"/>
          <w:szCs w:val="24"/>
        </w:rPr>
        <w:t>Załącznik nr 2C/Pakiet NABIAŁ- formularz cenowy</w:t>
      </w:r>
    </w:p>
    <w:p w14:paraId="46868375" w14:textId="77777777" w:rsidR="006A5654" w:rsidRDefault="006A5654" w:rsidP="006A5654">
      <w:pPr>
        <w:spacing w:after="0" w:line="276" w:lineRule="auto"/>
        <w:rPr>
          <w:rFonts w:ascii="Times New Roman" w:hAnsi="Times New Roman" w:cs="Times New Roman"/>
          <w:sz w:val="24"/>
          <w:szCs w:val="24"/>
        </w:rPr>
      </w:pPr>
      <w:r>
        <w:rPr>
          <w:rFonts w:ascii="Times New Roman" w:hAnsi="Times New Roman" w:cs="Times New Roman"/>
          <w:sz w:val="24"/>
          <w:szCs w:val="24"/>
        </w:rPr>
        <w:t>Załącznik nr 2D/Pakiet MIĘSO I WĘDLINY - formularz cenowy</w:t>
      </w:r>
    </w:p>
    <w:p w14:paraId="316DFD8A" w14:textId="77777777" w:rsidR="006A5654" w:rsidRDefault="006A5654" w:rsidP="006A5654">
      <w:pPr>
        <w:spacing w:after="0" w:line="276" w:lineRule="auto"/>
        <w:rPr>
          <w:rFonts w:ascii="Times New Roman" w:hAnsi="Times New Roman" w:cs="Times New Roman"/>
          <w:sz w:val="24"/>
          <w:szCs w:val="24"/>
        </w:rPr>
      </w:pPr>
      <w:r>
        <w:rPr>
          <w:rFonts w:ascii="Times New Roman" w:hAnsi="Times New Roman" w:cs="Times New Roman"/>
          <w:sz w:val="24"/>
          <w:szCs w:val="24"/>
        </w:rPr>
        <w:t>Załącznik nr 2E/Pakiet SPOŻYWKA- formularz cenowy</w:t>
      </w:r>
    </w:p>
    <w:p w14:paraId="63A46F66" w14:textId="77777777" w:rsidR="006A5654" w:rsidRDefault="006A5654" w:rsidP="006A5654">
      <w:pPr>
        <w:pStyle w:val="Nagwek1"/>
        <w:tabs>
          <w:tab w:val="left" w:pos="5805"/>
        </w:tabs>
        <w:spacing w:after="0" w:line="276"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 xml:space="preserve">Załącznik nr 3- wzór umowy </w:t>
      </w:r>
    </w:p>
    <w:p w14:paraId="365274D8" w14:textId="77777777" w:rsidR="006A5654" w:rsidRPr="00B324AF" w:rsidRDefault="006A5654" w:rsidP="006A5654">
      <w:pPr>
        <w:spacing w:after="0" w:line="276" w:lineRule="auto"/>
        <w:rPr>
          <w:rFonts w:ascii="Times New Roman" w:hAnsi="Times New Roman" w:cs="Times New Roman"/>
        </w:rPr>
      </w:pPr>
      <w:r>
        <w:rPr>
          <w:rFonts w:ascii="Times New Roman" w:hAnsi="Times New Roman" w:cs="Times New Roman"/>
          <w:sz w:val="24"/>
          <w:szCs w:val="24"/>
        </w:rPr>
        <w:t xml:space="preserve">Załącznik nr 4- </w:t>
      </w:r>
      <w:r>
        <w:rPr>
          <w:rFonts w:ascii="Times New Roman" w:hAnsi="Times New Roman" w:cs="Times New Roman"/>
        </w:rPr>
        <w:t>o</w:t>
      </w:r>
      <w:r w:rsidRPr="00B324AF">
        <w:rPr>
          <w:rFonts w:ascii="Times New Roman" w:hAnsi="Times New Roman" w:cs="Times New Roman"/>
        </w:rPr>
        <w:t xml:space="preserve">świadczenie </w:t>
      </w:r>
      <w:r>
        <w:rPr>
          <w:rFonts w:ascii="Times New Roman" w:hAnsi="Times New Roman" w:cs="Times New Roman"/>
        </w:rPr>
        <w:t>dotyczące przesłanek wykluczenia</w:t>
      </w:r>
    </w:p>
    <w:p w14:paraId="449E6435" w14:textId="6613A5A6" w:rsidR="006A5654" w:rsidRPr="006A5654" w:rsidRDefault="006A5654" w:rsidP="006A5654">
      <w:pPr>
        <w:pStyle w:val="Nagwek1"/>
        <w:tabs>
          <w:tab w:val="left" w:pos="5805"/>
        </w:tabs>
        <w:spacing w:after="0" w:line="276"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Załącznik nr 5- klauzula informacyjna RODO</w:t>
      </w:r>
    </w:p>
    <w:p w14:paraId="0B770E3D" w14:textId="77777777" w:rsidR="006A5654" w:rsidRDefault="006A5654" w:rsidP="006A5654">
      <w:pPr>
        <w:ind w:left="424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ZATWIERDZIŁ:</w:t>
      </w:r>
    </w:p>
    <w:p w14:paraId="7169EA7C" w14:textId="77777777" w:rsidR="006A5654" w:rsidRPr="009558B8" w:rsidRDefault="006A5654" w:rsidP="006A565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Dyrektor</w:t>
      </w:r>
    </w:p>
    <w:p w14:paraId="52A199D3" w14:textId="77777777" w:rsidR="006A5654" w:rsidRDefault="006A5654" w:rsidP="006A565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Domu Pomocy Społecznej</w:t>
      </w:r>
    </w:p>
    <w:p w14:paraId="45BA0F44" w14:textId="7342541C" w:rsidR="006A5654" w:rsidRPr="009558B8" w:rsidRDefault="006A5654" w:rsidP="006A5654">
      <w:pPr>
        <w:spacing w:after="0"/>
        <w:ind w:left="4248"/>
        <w:jc w:val="center"/>
        <w:rPr>
          <w:rFonts w:ascii="Times New Roman" w:hAnsi="Times New Roman" w:cs="Times New Roman"/>
          <w:b/>
          <w:sz w:val="24"/>
          <w:szCs w:val="24"/>
        </w:rPr>
      </w:pPr>
      <w:r w:rsidRPr="009558B8">
        <w:rPr>
          <w:rFonts w:ascii="Times New Roman" w:hAnsi="Times New Roman" w:cs="Times New Roman"/>
          <w:b/>
          <w:sz w:val="24"/>
          <w:szCs w:val="24"/>
        </w:rPr>
        <w:t>Sławomir Janiak</w:t>
      </w:r>
    </w:p>
    <w:p w14:paraId="0DE8906D" w14:textId="77777777" w:rsidR="006A5654" w:rsidRDefault="006A5654" w:rsidP="006A5654">
      <w:pPr>
        <w:jc w:val="both"/>
        <w:rPr>
          <w:rFonts w:ascii="Times New Roman" w:hAnsi="Times New Roman" w:cs="Times New Roman"/>
          <w:color w:val="000000" w:themeColor="text1"/>
          <w:sz w:val="24"/>
          <w:szCs w:val="24"/>
        </w:rPr>
      </w:pPr>
    </w:p>
    <w:p w14:paraId="2DF96E94" w14:textId="77777777" w:rsidR="006A5654" w:rsidRPr="000D02D0" w:rsidRDefault="006A5654" w:rsidP="006A5654">
      <w:pPr>
        <w:jc w:val="both"/>
        <w:rPr>
          <w:rFonts w:ascii="Times New Roman" w:hAnsi="Times New Roman" w:cs="Times New Roman"/>
          <w:sz w:val="24"/>
          <w:szCs w:val="24"/>
        </w:rPr>
      </w:pPr>
      <w:r w:rsidRPr="000D02D0">
        <w:rPr>
          <w:rFonts w:ascii="Times New Roman" w:hAnsi="Times New Roman" w:cs="Times New Roman"/>
          <w:sz w:val="24"/>
          <w:szCs w:val="24"/>
        </w:rPr>
        <w:lastRenderedPageBreak/>
        <w:t xml:space="preserve">Biskupice, dnia </w:t>
      </w:r>
      <w:r>
        <w:rPr>
          <w:rFonts w:ascii="Times New Roman" w:hAnsi="Times New Roman" w:cs="Times New Roman"/>
          <w:sz w:val="24"/>
          <w:szCs w:val="24"/>
        </w:rPr>
        <w:t>05</w:t>
      </w:r>
      <w:r w:rsidRPr="000D02D0">
        <w:rPr>
          <w:rFonts w:ascii="Times New Roman" w:hAnsi="Times New Roman" w:cs="Times New Roman"/>
          <w:sz w:val="24"/>
          <w:szCs w:val="24"/>
        </w:rPr>
        <w:t>.</w:t>
      </w:r>
      <w:r>
        <w:rPr>
          <w:rFonts w:ascii="Times New Roman" w:hAnsi="Times New Roman" w:cs="Times New Roman"/>
          <w:sz w:val="24"/>
          <w:szCs w:val="24"/>
        </w:rPr>
        <w:t>12</w:t>
      </w:r>
      <w:r w:rsidRPr="000D02D0">
        <w:rPr>
          <w:rFonts w:ascii="Times New Roman" w:hAnsi="Times New Roman" w:cs="Times New Roman"/>
          <w:sz w:val="24"/>
          <w:szCs w:val="24"/>
        </w:rPr>
        <w:t>.202</w:t>
      </w:r>
      <w:r>
        <w:rPr>
          <w:rFonts w:ascii="Times New Roman" w:hAnsi="Times New Roman" w:cs="Times New Roman"/>
          <w:sz w:val="24"/>
          <w:szCs w:val="24"/>
        </w:rPr>
        <w:t>2</w:t>
      </w:r>
      <w:r w:rsidRPr="000D02D0">
        <w:rPr>
          <w:rFonts w:ascii="Times New Roman" w:hAnsi="Times New Roman" w:cs="Times New Roman"/>
          <w:sz w:val="24"/>
          <w:szCs w:val="24"/>
        </w:rPr>
        <w:t xml:space="preserve"> r.</w:t>
      </w:r>
    </w:p>
    <w:p w14:paraId="5513FA75" w14:textId="77777777" w:rsidR="006A5654" w:rsidRDefault="006A5654" w:rsidP="006A565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Nazwa oraz adres Zamawiającego</w:t>
      </w:r>
    </w:p>
    <w:p w14:paraId="7A7C3A69" w14:textId="77777777" w:rsidR="006A5654" w:rsidRDefault="006A5654" w:rsidP="006A5654">
      <w:pPr>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Dom Pomocy Społecznej w Biskupicach, Biskupice 72,  98-200 Sieradz. </w:t>
      </w:r>
    </w:p>
    <w:p w14:paraId="0AD9BB2B" w14:textId="77777777" w:rsidR="006A5654" w:rsidRDefault="006A5654" w:rsidP="006A5654">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Tel. 48 43 827 46 95,</w:t>
      </w:r>
    </w:p>
    <w:p w14:paraId="5DEE1F2F" w14:textId="77777777" w:rsidR="006A5654" w:rsidRDefault="006A5654" w:rsidP="006A5654">
      <w:pPr>
        <w:spacing w:after="0" w:line="276" w:lineRule="auto"/>
        <w:rPr>
          <w:rStyle w:val="Hipercze"/>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e-mail:</w:t>
      </w:r>
      <w:r w:rsidRPr="0018059B">
        <w:rPr>
          <w:rFonts w:ascii="Times New Roman" w:hAnsi="Times New Roman" w:cs="Times New Roman"/>
          <w:bCs/>
          <w:iCs/>
          <w:color w:val="000000" w:themeColor="text1"/>
          <w:sz w:val="24"/>
          <w:szCs w:val="24"/>
          <w:lang w:val="en-US"/>
        </w:rPr>
        <w:t xml:space="preserve"> </w:t>
      </w:r>
      <w:hyperlink r:id="rId5" w:history="1">
        <w:r w:rsidRPr="0018059B">
          <w:rPr>
            <w:rStyle w:val="Hipercze"/>
            <w:rFonts w:ascii="Times New Roman" w:hAnsi="Times New Roman" w:cs="Times New Roman"/>
            <w:sz w:val="24"/>
            <w:szCs w:val="24"/>
            <w:highlight w:val="yellow"/>
            <w:shd w:val="clear" w:color="auto" w:fill="FFFFFF"/>
          </w:rPr>
          <w:t>zamowienia.dpsbiskupice@gmail.com</w:t>
        </w:r>
      </w:hyperlink>
      <w:r>
        <w:rPr>
          <w:rFonts w:ascii="Helvetica" w:hAnsi="Helvetica" w:cs="Helvetica"/>
          <w:color w:val="5F6368"/>
          <w:sz w:val="21"/>
          <w:szCs w:val="21"/>
          <w:shd w:val="clear" w:color="auto" w:fill="FFFFFF"/>
        </w:rPr>
        <w:t xml:space="preserve">; </w:t>
      </w:r>
      <w:hyperlink r:id="rId6" w:history="1">
        <w:r w:rsidRPr="00E558CB">
          <w:rPr>
            <w:rStyle w:val="Hipercze"/>
            <w:rFonts w:ascii="Times New Roman" w:hAnsi="Times New Roman" w:cs="Times New Roman"/>
            <w:bCs/>
            <w:iCs/>
            <w:sz w:val="24"/>
            <w:szCs w:val="24"/>
            <w:highlight w:val="yellow"/>
            <w:lang w:val="en-US"/>
          </w:rPr>
          <w:t>dps@invar.net.pl</w:t>
        </w:r>
      </w:hyperlink>
    </w:p>
    <w:p w14:paraId="132F419E" w14:textId="77777777" w:rsidR="006A5654" w:rsidRDefault="006A5654" w:rsidP="006A5654">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strona internetowa: </w:t>
      </w:r>
      <w:hyperlink r:id="rId7" w:history="1">
        <w:r w:rsidRPr="00632E0D">
          <w:rPr>
            <w:rStyle w:val="Hipercze"/>
            <w:rFonts w:ascii="Times New Roman" w:hAnsi="Times New Roman" w:cs="Times New Roman"/>
          </w:rPr>
          <w:t>http://bip-dps.biskupice.spsieradz.finn.pl</w:t>
        </w:r>
      </w:hyperlink>
    </w:p>
    <w:p w14:paraId="16F50153" w14:textId="77777777" w:rsidR="006A5654" w:rsidRDefault="006A5654" w:rsidP="006A5654">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adres elektronicznej skrzynki podawczej </w:t>
      </w:r>
      <w:proofErr w:type="spellStart"/>
      <w:r>
        <w:rPr>
          <w:rStyle w:val="Hipercze"/>
          <w:rFonts w:ascii="Times New Roman" w:hAnsi="Times New Roman" w:cs="Times New Roman"/>
          <w:bCs/>
          <w:iCs/>
          <w:color w:val="000000" w:themeColor="text1"/>
          <w:sz w:val="24"/>
          <w:szCs w:val="24"/>
        </w:rPr>
        <w:t>ePUAP</w:t>
      </w:r>
      <w:proofErr w:type="spellEnd"/>
      <w:r>
        <w:rPr>
          <w:rStyle w:val="Hipercze"/>
          <w:rFonts w:ascii="Times New Roman" w:hAnsi="Times New Roman" w:cs="Times New Roman"/>
          <w:bCs/>
          <w:iCs/>
          <w:color w:val="000000" w:themeColor="text1"/>
          <w:sz w:val="24"/>
          <w:szCs w:val="24"/>
        </w:rPr>
        <w:t xml:space="preserve">: </w:t>
      </w:r>
      <w:r>
        <w:rPr>
          <w:rStyle w:val="Pogrubienie"/>
          <w:rFonts w:ascii="Helvetica" w:hAnsi="Helvetica" w:cs="Helvetica"/>
          <w:color w:val="333333"/>
          <w:sz w:val="27"/>
          <w:szCs w:val="27"/>
          <w:shd w:val="clear" w:color="auto" w:fill="FFFFFF"/>
        </w:rPr>
        <w:t> </w:t>
      </w:r>
      <w:r w:rsidRPr="00632E0D">
        <w:rPr>
          <w:rStyle w:val="Pogrubienie"/>
          <w:rFonts w:ascii="Times New Roman" w:hAnsi="Times New Roman" w:cs="Times New Roman"/>
          <w:color w:val="333333"/>
          <w:sz w:val="24"/>
          <w:szCs w:val="24"/>
          <w:shd w:val="clear" w:color="auto" w:fill="FFFFFF"/>
        </w:rPr>
        <w:t>/</w:t>
      </w:r>
      <w:proofErr w:type="spellStart"/>
      <w:r w:rsidRPr="00632E0D">
        <w:rPr>
          <w:rStyle w:val="Pogrubienie"/>
          <w:rFonts w:ascii="Times New Roman" w:hAnsi="Times New Roman" w:cs="Times New Roman"/>
          <w:color w:val="333333"/>
          <w:sz w:val="24"/>
          <w:szCs w:val="24"/>
          <w:shd w:val="clear" w:color="auto" w:fill="FFFFFF"/>
        </w:rPr>
        <w:t>DPSBiskupice</w:t>
      </w:r>
      <w:proofErr w:type="spellEnd"/>
      <w:r w:rsidRPr="00632E0D">
        <w:rPr>
          <w:rStyle w:val="Pogrubienie"/>
          <w:rFonts w:ascii="Times New Roman" w:hAnsi="Times New Roman" w:cs="Times New Roman"/>
          <w:color w:val="333333"/>
          <w:sz w:val="24"/>
          <w:szCs w:val="24"/>
          <w:shd w:val="clear" w:color="auto" w:fill="FFFFFF"/>
        </w:rPr>
        <w:t>/</w:t>
      </w:r>
      <w:proofErr w:type="spellStart"/>
      <w:r w:rsidRPr="00632E0D">
        <w:rPr>
          <w:rStyle w:val="Pogrubienie"/>
          <w:rFonts w:ascii="Times New Roman" w:hAnsi="Times New Roman" w:cs="Times New Roman"/>
          <w:color w:val="333333"/>
          <w:sz w:val="24"/>
          <w:szCs w:val="24"/>
          <w:shd w:val="clear" w:color="auto" w:fill="FFFFFF"/>
        </w:rPr>
        <w:t>SkrytkaESP</w:t>
      </w:r>
      <w:proofErr w:type="spellEnd"/>
    </w:p>
    <w:p w14:paraId="50408619" w14:textId="77777777" w:rsidR="006A5654" w:rsidRDefault="006A5654" w:rsidP="006A5654">
      <w:pPr>
        <w:rPr>
          <w:rStyle w:val="Hipercze"/>
          <w:rFonts w:ascii="Times New Roman" w:hAnsi="Times New Roman" w:cs="Times New Roman"/>
          <w:color w:val="000000" w:themeColor="text1"/>
          <w:sz w:val="24"/>
          <w:szCs w:val="24"/>
        </w:rPr>
      </w:pPr>
      <w:r>
        <w:rPr>
          <w:rStyle w:val="Hipercze"/>
          <w:rFonts w:ascii="Times New Roman" w:hAnsi="Times New Roman" w:cs="Times New Roman"/>
          <w:bCs/>
          <w:iCs/>
          <w:color w:val="000000" w:themeColor="text1"/>
          <w:sz w:val="24"/>
          <w:szCs w:val="24"/>
        </w:rPr>
        <w:t xml:space="preserve">Link do postępowania: </w:t>
      </w:r>
      <w:hyperlink r:id="rId8" w:history="1">
        <w:r>
          <w:rPr>
            <w:rStyle w:val="Hipercze"/>
            <w:rFonts w:ascii="Times New Roman" w:hAnsi="Times New Roman" w:cs="Times New Roman"/>
            <w:sz w:val="24"/>
            <w:szCs w:val="24"/>
          </w:rPr>
          <w:t>https://miniportal.uzp.gov.pl/</w:t>
        </w:r>
      </w:hyperlink>
      <w:r>
        <w:rPr>
          <w:rStyle w:val="Hipercze"/>
          <w:rFonts w:ascii="Times New Roman" w:hAnsi="Times New Roman" w:cs="Times New Roman"/>
          <w:bCs/>
          <w:iCs/>
          <w:color w:val="000000" w:themeColor="text1"/>
          <w:sz w:val="24"/>
          <w:szCs w:val="24"/>
        </w:rPr>
        <w:t xml:space="preserve"> </w:t>
      </w:r>
    </w:p>
    <w:p w14:paraId="566548B8" w14:textId="1DD9C4CE" w:rsidR="006A5654" w:rsidRPr="002146F6" w:rsidRDefault="006A5654" w:rsidP="006A5654">
      <w:pPr>
        <w:pStyle w:val="Nagwek3"/>
        <w:shd w:val="clear" w:color="auto" w:fill="FFFFFF"/>
        <w:spacing w:before="0"/>
        <w:rPr>
          <w:rFonts w:ascii="Arial" w:hAnsi="Arial" w:cs="Arial"/>
          <w:color w:val="auto"/>
        </w:rPr>
      </w:pPr>
      <w:r w:rsidRPr="00D1725B">
        <w:rPr>
          <w:rStyle w:val="Hipercze"/>
          <w:rFonts w:ascii="Times New Roman" w:hAnsi="Times New Roman" w:cs="Times New Roman"/>
          <w:bCs/>
          <w:iCs/>
          <w:color w:val="000000" w:themeColor="text1"/>
        </w:rPr>
        <w:t>ID postępowania:</w:t>
      </w:r>
      <w:r w:rsidRPr="00D1725B">
        <w:rPr>
          <w:rFonts w:ascii="Times New Roman" w:hAnsi="Times New Roman" w:cs="Times New Roman"/>
          <w:bCs/>
          <w:color w:val="4A4A4A"/>
          <w:shd w:val="clear" w:color="auto" w:fill="FFFFFF"/>
        </w:rPr>
        <w:t xml:space="preserve"> </w:t>
      </w:r>
      <w:r w:rsidR="002146F6" w:rsidRPr="002146F6">
        <w:rPr>
          <w:rFonts w:ascii="Roboto" w:hAnsi="Roboto"/>
          <w:color w:val="4A4A4A"/>
          <w:highlight w:val="yellow"/>
          <w:shd w:val="clear" w:color="auto" w:fill="FFFFFF"/>
        </w:rPr>
        <w:t>ocds-148610-7adace7a-747c-11ed-b4ea-f64d350121d2</w:t>
      </w:r>
    </w:p>
    <w:p w14:paraId="06A39A4E" w14:textId="77777777" w:rsidR="006A5654" w:rsidRDefault="006A5654" w:rsidP="006A5654">
      <w:pPr>
        <w:rPr>
          <w:rStyle w:val="Hipercze"/>
          <w:rFonts w:ascii="Times New Roman" w:hAnsi="Times New Roman" w:cs="Times New Roman"/>
          <w:bCs/>
          <w:iCs/>
          <w:sz w:val="24"/>
          <w:szCs w:val="24"/>
        </w:rPr>
      </w:pPr>
    </w:p>
    <w:p w14:paraId="4D63658C" w14:textId="77777777" w:rsidR="006A5654" w:rsidRDefault="006A5654" w:rsidP="006A5654">
      <w:pPr>
        <w:spacing w:after="0" w:line="276" w:lineRule="auto"/>
        <w:jc w:val="both"/>
        <w:rPr>
          <w:rStyle w:val="Hipercze"/>
          <w:rFonts w:ascii="Times New Roman" w:hAnsi="Times New Roman" w:cs="Times New Roman"/>
          <w:b/>
          <w:iCs/>
          <w:color w:val="000000" w:themeColor="text1"/>
          <w:sz w:val="24"/>
          <w:szCs w:val="24"/>
        </w:rPr>
      </w:pPr>
      <w:r>
        <w:rPr>
          <w:rStyle w:val="Hipercze"/>
          <w:rFonts w:ascii="Times New Roman" w:hAnsi="Times New Roman" w:cs="Times New Roman"/>
          <w:b/>
          <w:iCs/>
          <w:color w:val="000000" w:themeColor="text1"/>
          <w:sz w:val="24"/>
          <w:szCs w:val="24"/>
        </w:rPr>
        <w:t xml:space="preserve">II. Adres strony internetowej, na której udostępniane będą zmiany i wyjaśnienia treści SWZ oraz inne dokumenty zamówienia bezpośrednio związane z postępowaniem </w:t>
      </w:r>
      <w:r>
        <w:rPr>
          <w:rStyle w:val="Hipercze"/>
          <w:rFonts w:ascii="Times New Roman" w:hAnsi="Times New Roman" w:cs="Times New Roman"/>
          <w:b/>
          <w:iCs/>
          <w:color w:val="000000" w:themeColor="text1"/>
          <w:sz w:val="24"/>
          <w:szCs w:val="24"/>
        </w:rPr>
        <w:br/>
        <w:t>o udzielenie zamówienia</w:t>
      </w:r>
    </w:p>
    <w:p w14:paraId="036C1BB1" w14:textId="77777777" w:rsidR="00455807" w:rsidRDefault="00455807" w:rsidP="006A5654">
      <w:pPr>
        <w:spacing w:after="0" w:line="276" w:lineRule="auto"/>
        <w:jc w:val="both"/>
      </w:pPr>
    </w:p>
    <w:p w14:paraId="703BCA3B" w14:textId="6C152CFF" w:rsidR="002146F6" w:rsidRDefault="00455807" w:rsidP="006A5654">
      <w:pPr>
        <w:spacing w:after="0" w:line="276" w:lineRule="auto"/>
        <w:jc w:val="both"/>
      </w:pPr>
      <w:r w:rsidRPr="00455807">
        <w:rPr>
          <w:highlight w:val="yellow"/>
        </w:rPr>
        <w:t>https://bip-dps.biskupice.spsieradz.finn.pl/bipkod/31071353</w:t>
      </w:r>
    </w:p>
    <w:p w14:paraId="137F4B54" w14:textId="77777777" w:rsidR="00455807" w:rsidRDefault="00455807" w:rsidP="006A5654">
      <w:pPr>
        <w:spacing w:after="0" w:line="276" w:lineRule="auto"/>
        <w:jc w:val="both"/>
      </w:pPr>
    </w:p>
    <w:p w14:paraId="5C5F5CEC" w14:textId="4D997737" w:rsidR="006A5654" w:rsidRPr="006A5654" w:rsidRDefault="006A5654" w:rsidP="006A5654">
      <w:pPr>
        <w:spacing w:after="0" w:line="276" w:lineRule="auto"/>
        <w:jc w:val="both"/>
        <w:rPr>
          <w:rFonts w:ascii="Times New Roman" w:hAnsi="Times New Roman" w:cs="Times New Roman"/>
          <w:b/>
          <w:bCs/>
        </w:rPr>
      </w:pPr>
      <w:r w:rsidRPr="006A5654">
        <w:rPr>
          <w:rFonts w:ascii="Times New Roman" w:hAnsi="Times New Roman" w:cs="Times New Roman"/>
          <w:b/>
          <w:bCs/>
        </w:rPr>
        <w:t>III. Tryb udzielenia zamówienia</w:t>
      </w:r>
    </w:p>
    <w:p w14:paraId="517CB7BA" w14:textId="77777777" w:rsidR="006A5654" w:rsidRPr="006A5654" w:rsidRDefault="006A5654" w:rsidP="006A5654">
      <w:pPr>
        <w:spacing w:after="0" w:line="276" w:lineRule="auto"/>
        <w:jc w:val="both"/>
        <w:rPr>
          <w:rFonts w:ascii="Times New Roman" w:hAnsi="Times New Roman" w:cs="Times New Roman"/>
        </w:rPr>
      </w:pPr>
    </w:p>
    <w:p w14:paraId="38A14D49" w14:textId="7D4371C7" w:rsidR="006A5654" w:rsidRPr="006A5654" w:rsidRDefault="006A5654" w:rsidP="006A5654">
      <w:pPr>
        <w:spacing w:after="0" w:line="276" w:lineRule="auto"/>
        <w:jc w:val="both"/>
        <w:rPr>
          <w:rFonts w:ascii="Times New Roman" w:hAnsi="Times New Roman" w:cs="Times New Roman"/>
          <w:sz w:val="24"/>
          <w:szCs w:val="24"/>
        </w:rPr>
      </w:pPr>
      <w:r w:rsidRPr="006A5654">
        <w:rPr>
          <w:rFonts w:ascii="Times New Roman" w:hAnsi="Times New Roman" w:cs="Times New Roman"/>
          <w:sz w:val="24"/>
          <w:szCs w:val="24"/>
        </w:rPr>
        <w:t>1.</w:t>
      </w:r>
      <w:r>
        <w:rPr>
          <w:rFonts w:ascii="Times New Roman" w:hAnsi="Times New Roman" w:cs="Times New Roman"/>
          <w:sz w:val="24"/>
          <w:szCs w:val="24"/>
        </w:rPr>
        <w:t xml:space="preserve"> </w:t>
      </w:r>
      <w:r w:rsidRPr="006A5654">
        <w:rPr>
          <w:rFonts w:ascii="Times New Roman" w:hAnsi="Times New Roman" w:cs="Times New Roman"/>
          <w:sz w:val="24"/>
          <w:szCs w:val="24"/>
        </w:rPr>
        <w:t>Postępowanie o udzielenie zamówienia publicznego prowadzone jest w trybie podstawowym bez negocjacji, na podstawie art. 275 pkt 1 ustawy z dnia 11 września 2019 r. – Prawo zamówień publicznych (</w:t>
      </w:r>
      <w:proofErr w:type="spellStart"/>
      <w:r w:rsidRPr="006A5654">
        <w:rPr>
          <w:rFonts w:ascii="Times New Roman" w:hAnsi="Times New Roman" w:cs="Times New Roman"/>
          <w:sz w:val="24"/>
          <w:szCs w:val="24"/>
        </w:rPr>
        <w:t>t.j</w:t>
      </w:r>
      <w:proofErr w:type="spellEnd"/>
      <w:r w:rsidRPr="006A5654">
        <w:rPr>
          <w:rFonts w:ascii="Times New Roman" w:hAnsi="Times New Roman" w:cs="Times New Roman"/>
          <w:sz w:val="24"/>
          <w:szCs w:val="24"/>
        </w:rPr>
        <w:t xml:space="preserve">. Dz. U. z 2022 r., poz. 1710 z </w:t>
      </w:r>
      <w:proofErr w:type="spellStart"/>
      <w:r w:rsidRPr="006A5654">
        <w:rPr>
          <w:rFonts w:ascii="Times New Roman" w:hAnsi="Times New Roman" w:cs="Times New Roman"/>
          <w:sz w:val="24"/>
          <w:szCs w:val="24"/>
        </w:rPr>
        <w:t>późn</w:t>
      </w:r>
      <w:proofErr w:type="spellEnd"/>
      <w:r w:rsidRPr="006A5654">
        <w:rPr>
          <w:rFonts w:ascii="Times New Roman" w:hAnsi="Times New Roman" w:cs="Times New Roman"/>
          <w:sz w:val="24"/>
          <w:szCs w:val="24"/>
        </w:rPr>
        <w:t>. zm.) [zwanej dalej także „PZP”], o wartości nieprzekraczającej kwoty określonej na podstawie art. 3 ustawy PZP.</w:t>
      </w:r>
    </w:p>
    <w:p w14:paraId="4BF2EBF7" w14:textId="65DFB16E" w:rsidR="006A5654" w:rsidRDefault="006A5654" w:rsidP="006A5654">
      <w:pPr>
        <w:spacing w:after="0" w:line="276" w:lineRule="auto"/>
        <w:jc w:val="both"/>
        <w:rPr>
          <w:rFonts w:ascii="Times New Roman" w:hAnsi="Times New Roman" w:cs="Times New Roman"/>
          <w:sz w:val="24"/>
          <w:szCs w:val="24"/>
        </w:rPr>
      </w:pPr>
      <w:r w:rsidRPr="006A5654">
        <w:rPr>
          <w:rFonts w:ascii="Times New Roman" w:hAnsi="Times New Roman" w:cs="Times New Roman"/>
          <w:sz w:val="24"/>
          <w:szCs w:val="24"/>
        </w:rPr>
        <w:t>2.</w:t>
      </w:r>
      <w:r>
        <w:rPr>
          <w:rFonts w:ascii="Times New Roman" w:hAnsi="Times New Roman" w:cs="Times New Roman"/>
          <w:sz w:val="24"/>
          <w:szCs w:val="24"/>
        </w:rPr>
        <w:t xml:space="preserve"> </w:t>
      </w:r>
      <w:r w:rsidRPr="006A5654">
        <w:rPr>
          <w:rFonts w:ascii="Times New Roman" w:hAnsi="Times New Roman" w:cs="Times New Roman"/>
          <w:sz w:val="24"/>
          <w:szCs w:val="24"/>
        </w:rPr>
        <w:t>W zakresie nieuregulowanym niniejszą specyfikacją warunków zamówienia, zwaną dalej SWZ, zastosowanie mają przepisy ustawy PZP.</w:t>
      </w:r>
    </w:p>
    <w:p w14:paraId="51A6A44C" w14:textId="00F9E190" w:rsidR="006A5654" w:rsidRDefault="006A5654" w:rsidP="006A5654">
      <w:pPr>
        <w:spacing w:after="0" w:line="276" w:lineRule="auto"/>
        <w:jc w:val="both"/>
        <w:rPr>
          <w:rFonts w:ascii="Times New Roman" w:hAnsi="Times New Roman" w:cs="Times New Roman"/>
          <w:sz w:val="24"/>
          <w:szCs w:val="24"/>
        </w:rPr>
      </w:pPr>
    </w:p>
    <w:p w14:paraId="1B2F3000" w14:textId="77777777" w:rsidR="006A5654" w:rsidRDefault="006A5654" w:rsidP="006A565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IV. Opis przedmiotu zamówienia</w:t>
      </w:r>
    </w:p>
    <w:p w14:paraId="7C511D8E" w14:textId="77777777" w:rsidR="006A5654" w:rsidRPr="00001046" w:rsidRDefault="006A5654" w:rsidP="006A5654">
      <w:pPr>
        <w:pStyle w:val="Akapitzlist"/>
        <w:numPr>
          <w:ilvl w:val="0"/>
          <w:numId w:val="1"/>
        </w:numPr>
        <w:spacing w:line="276" w:lineRule="auto"/>
        <w:jc w:val="both"/>
        <w:rPr>
          <w:b/>
          <w:color w:val="FF0000"/>
        </w:rPr>
      </w:pPr>
      <w:r w:rsidRPr="00001046">
        <w:rPr>
          <w:color w:val="000000" w:themeColor="text1"/>
        </w:rPr>
        <w:t xml:space="preserve">Przedmiotem zamówienia są sukcesywne </w:t>
      </w:r>
      <w:r w:rsidRPr="00001046">
        <w:t xml:space="preserve">dostawy artykułów </w:t>
      </w:r>
      <w:r>
        <w:t>spożywczych</w:t>
      </w:r>
      <w:r w:rsidRPr="00001046">
        <w:t xml:space="preserve"> dla Domu Pomocy Społecznej w </w:t>
      </w:r>
      <w:r>
        <w:t>Biskupicach</w:t>
      </w:r>
      <w:r w:rsidRPr="00001046">
        <w:t xml:space="preserve"> w asortymencie i ilościach określonych </w:t>
      </w:r>
      <w:r>
        <w:br/>
      </w:r>
      <w:r w:rsidRPr="00001046">
        <w:t>w</w:t>
      </w:r>
      <w:r w:rsidRPr="00001046">
        <w:rPr>
          <w:b/>
          <w:color w:val="FF0000"/>
        </w:rPr>
        <w:t xml:space="preserve"> </w:t>
      </w:r>
      <w:r w:rsidRPr="002F5143">
        <w:rPr>
          <w:b/>
        </w:rPr>
        <w:t>Formularzach cenowych  - Załącznikach nr 2A, 2B, 2C, 2D, lub 2E do SWZ</w:t>
      </w:r>
      <w:r w:rsidRPr="00001046">
        <w:rPr>
          <w:b/>
          <w:color w:val="FF0000"/>
        </w:rPr>
        <w:t xml:space="preserve"> </w:t>
      </w:r>
    </w:p>
    <w:p w14:paraId="2B05CC61" w14:textId="1786B24E" w:rsidR="006A5654" w:rsidRPr="006A5654" w:rsidRDefault="006A5654" w:rsidP="006A5654">
      <w:pPr>
        <w:pStyle w:val="Akapitzlist"/>
        <w:widowControl w:val="0"/>
        <w:numPr>
          <w:ilvl w:val="0"/>
          <w:numId w:val="1"/>
        </w:numPr>
        <w:autoSpaceDE w:val="0"/>
        <w:autoSpaceDN w:val="0"/>
        <w:adjustRightInd w:val="0"/>
        <w:spacing w:line="276" w:lineRule="auto"/>
        <w:jc w:val="both"/>
        <w:rPr>
          <w:rFonts w:cs="Arial"/>
          <w:b/>
          <w:color w:val="000000"/>
          <w:highlight w:val="white"/>
          <w:u w:val="single"/>
        </w:rPr>
      </w:pPr>
      <w:r w:rsidRPr="00001046">
        <w:rPr>
          <w:rFonts w:cs="Arial"/>
        </w:rPr>
        <w:t xml:space="preserve">Szczegółowy zakres przedmiotu zamówienia znajduje się w dokumentacji dołączonej do </w:t>
      </w:r>
      <w:r>
        <w:rPr>
          <w:rFonts w:cs="Arial"/>
        </w:rPr>
        <w:t>SWZ</w:t>
      </w:r>
      <w:r w:rsidRPr="00001046">
        <w:rPr>
          <w:rFonts w:cs="Arial"/>
        </w:rPr>
        <w:t xml:space="preserve"> </w:t>
      </w:r>
      <w:r>
        <w:rPr>
          <w:rFonts w:cs="Arial"/>
          <w:b/>
          <w:color w:val="000000"/>
          <w:highlight w:val="white"/>
          <w:u w:val="single"/>
        </w:rPr>
        <w:t>(Załączniki Nr 2A-2E</w:t>
      </w:r>
      <w:r w:rsidRPr="00001046">
        <w:rPr>
          <w:rFonts w:cs="Arial"/>
          <w:b/>
          <w:color w:val="000000"/>
          <w:highlight w:val="white"/>
          <w:u w:val="single"/>
        </w:rPr>
        <w:t>).</w:t>
      </w:r>
    </w:p>
    <w:p w14:paraId="187E5CD6" w14:textId="77777777" w:rsidR="006A5654" w:rsidRPr="00A91B27" w:rsidRDefault="006A5654" w:rsidP="006A5654">
      <w:pPr>
        <w:pStyle w:val="Akapitzlist"/>
        <w:widowControl w:val="0"/>
        <w:numPr>
          <w:ilvl w:val="0"/>
          <w:numId w:val="1"/>
        </w:numPr>
        <w:autoSpaceDE w:val="0"/>
        <w:autoSpaceDN w:val="0"/>
        <w:adjustRightInd w:val="0"/>
        <w:spacing w:line="276" w:lineRule="auto"/>
        <w:jc w:val="both"/>
        <w:rPr>
          <w:rFonts w:cs="Arial"/>
          <w:b/>
          <w:color w:val="000000"/>
          <w:highlight w:val="white"/>
        </w:rPr>
      </w:pPr>
      <w:r w:rsidRPr="00A91B27">
        <w:rPr>
          <w:rFonts w:cs="Arial"/>
          <w:b/>
          <w:color w:val="000000"/>
          <w:highlight w:val="white"/>
        </w:rPr>
        <w:t xml:space="preserve">TOWAR PODLEGA ROZŁADUNKOWI PRZEZ DOSTAWCĘ WRAZ </w:t>
      </w:r>
      <w:r>
        <w:rPr>
          <w:rFonts w:cs="Arial"/>
          <w:b/>
          <w:color w:val="000000"/>
          <w:highlight w:val="white"/>
        </w:rPr>
        <w:br/>
      </w:r>
      <w:r w:rsidRPr="00A91B27">
        <w:rPr>
          <w:rFonts w:cs="Arial"/>
          <w:b/>
          <w:color w:val="000000"/>
          <w:highlight w:val="white"/>
        </w:rPr>
        <w:t xml:space="preserve">Z DOSTARCZENIEM DO MAGAZYNU SPOŻYWCZEGO WG. USTALEŃ </w:t>
      </w:r>
      <w:r>
        <w:rPr>
          <w:rFonts w:cs="Arial"/>
          <w:b/>
          <w:color w:val="000000"/>
          <w:highlight w:val="white"/>
        </w:rPr>
        <w:br/>
      </w:r>
      <w:r w:rsidRPr="00A91B27">
        <w:rPr>
          <w:rFonts w:cs="Arial"/>
          <w:b/>
          <w:color w:val="000000"/>
          <w:highlight w:val="white"/>
        </w:rPr>
        <w:t>Z ZAMAWIAJĄCYM</w:t>
      </w:r>
      <w:r>
        <w:rPr>
          <w:rFonts w:cs="Arial"/>
          <w:b/>
          <w:color w:val="000000"/>
          <w:highlight w:val="white"/>
        </w:rPr>
        <w:t>.</w:t>
      </w:r>
    </w:p>
    <w:p w14:paraId="42BC4F0A" w14:textId="77777777" w:rsidR="006A5654" w:rsidRPr="002F5143" w:rsidRDefault="006A5654" w:rsidP="006A5654">
      <w:pPr>
        <w:pStyle w:val="Akapitzlist"/>
        <w:numPr>
          <w:ilvl w:val="0"/>
          <w:numId w:val="1"/>
        </w:numPr>
        <w:spacing w:line="276" w:lineRule="auto"/>
        <w:jc w:val="both"/>
      </w:pPr>
      <w:r w:rsidRPr="00001046">
        <w:t>Zamawiają</w:t>
      </w:r>
      <w:r w:rsidRPr="002F5143">
        <w:t xml:space="preserve">cy informuje, że wymienione w </w:t>
      </w:r>
      <w:r w:rsidRPr="002F5143">
        <w:rPr>
          <w:b/>
        </w:rPr>
        <w:t xml:space="preserve">Formularzach cenowych  - Załącznikach nr 2A, 2B, 2C, 2D, lub 2E do SWZ </w:t>
      </w:r>
      <w:r w:rsidRPr="002F5143">
        <w:t xml:space="preserve">ilości poszczególnych artykułów są wielkościami szacunkowymi. Ilość faktycznie zakupionych artykułów może być mniejsza z powodu mniejszych potrzeb lub ograniczonych możliwości finansowych  Zamawiającego. Z tego tytułu Wykonawcom nie będą przysługiwały żadne roszczenia wobec Zamawiającego. </w:t>
      </w:r>
    </w:p>
    <w:p w14:paraId="4D310F8B" w14:textId="77777777" w:rsidR="006A5654" w:rsidRDefault="006A5654" w:rsidP="006A5654">
      <w:pPr>
        <w:pStyle w:val="Akapitzlist"/>
        <w:numPr>
          <w:ilvl w:val="0"/>
          <w:numId w:val="1"/>
        </w:numPr>
        <w:spacing w:line="276" w:lineRule="auto"/>
        <w:jc w:val="both"/>
      </w:pPr>
      <w:r w:rsidRPr="002F5143">
        <w:t xml:space="preserve">Zamawiający zastrzega sobie możliwość przesunięć ilościowych między pozycjami danego formularza cenowego, stanowiącego </w:t>
      </w:r>
      <w:r w:rsidRPr="002F5143">
        <w:rPr>
          <w:b/>
        </w:rPr>
        <w:t>Załączniki nr 2A, 2B, 2C, 2D, lub 2E do SWZ</w:t>
      </w:r>
      <w:r w:rsidRPr="002F5143">
        <w:t xml:space="preserve"> w przypadku zaistnienia takich potrzeb, pod warunkiem, iż przesunięcia te nie przekroczą maksymalnej kwoty wynagrodzenia ustalonego w umowie do danego Załącznika.</w:t>
      </w:r>
    </w:p>
    <w:p w14:paraId="6E2E2A53" w14:textId="77777777" w:rsidR="006A5654" w:rsidRPr="002F5143" w:rsidRDefault="006A5654" w:rsidP="006A5654">
      <w:pPr>
        <w:pStyle w:val="Akapitzlist"/>
        <w:numPr>
          <w:ilvl w:val="0"/>
          <w:numId w:val="1"/>
        </w:numPr>
        <w:spacing w:line="276" w:lineRule="auto"/>
        <w:contextualSpacing/>
        <w:jc w:val="both"/>
      </w:pPr>
      <w:r w:rsidRPr="005B1E3E">
        <w:lastRenderedPageBreak/>
        <w:t>Ograniczenia ilości dostaw wskazane w pkt. 3 nie mogą prowadzić do ograniczenia wysokości wynagrodzenia Wykonawcy poniżej poziomu 60% wynagrodzenia wskazanego w § 3 ust.1 umowy.</w:t>
      </w:r>
    </w:p>
    <w:p w14:paraId="7C1AA264" w14:textId="77777777" w:rsidR="006A5654" w:rsidRDefault="006A5654" w:rsidP="006A5654">
      <w:pPr>
        <w:pStyle w:val="Akapitzlist"/>
        <w:numPr>
          <w:ilvl w:val="0"/>
          <w:numId w:val="1"/>
        </w:numPr>
        <w:spacing w:line="276" w:lineRule="auto"/>
        <w:jc w:val="both"/>
      </w:pPr>
      <w:r w:rsidRPr="00001046">
        <w:t>Wszystkie zakupione artykuły muszą posiadać etykiety w języku polskim z nadrukowaną informacją o nazwie środka spożywczego, nazwie i adresie producenta, wykazie składników, wartościach odżywczych, gramaturze produktu oraz dacie przydatności do spożycia. Wykonawca dostarczy towar posiadający minimum 3/4 okresu ważności.</w:t>
      </w:r>
    </w:p>
    <w:p w14:paraId="24D4DA6E" w14:textId="77777777" w:rsidR="006A5654" w:rsidRDefault="006A5654" w:rsidP="006A5654">
      <w:pPr>
        <w:pStyle w:val="Akapitzlist"/>
        <w:numPr>
          <w:ilvl w:val="0"/>
          <w:numId w:val="1"/>
        </w:numPr>
        <w:spacing w:line="276" w:lineRule="auto"/>
        <w:jc w:val="both"/>
      </w:pPr>
      <w:r w:rsidRPr="00001046">
        <w:t>Opakowania jednostkowe muszą posiadać zamknięcia, które gwarantują pełną szczelność przed otwarciem, zapobiegają utracie walorów smakowych i odżywczych.</w:t>
      </w:r>
    </w:p>
    <w:p w14:paraId="14CC6A6E" w14:textId="77777777" w:rsidR="006A5654" w:rsidRPr="00001046" w:rsidRDefault="006A5654" w:rsidP="006A5654">
      <w:pPr>
        <w:pStyle w:val="Akapitzlist"/>
        <w:numPr>
          <w:ilvl w:val="0"/>
          <w:numId w:val="1"/>
        </w:numPr>
        <w:spacing w:line="276" w:lineRule="auto"/>
        <w:contextualSpacing/>
        <w:jc w:val="both"/>
      </w:pPr>
      <w:r w:rsidRPr="005B1E3E">
        <w:t xml:space="preserve">Oznakowania jednostkowe oraz transportowe muszą być czytelnie oznakowane zgodnie </w:t>
      </w:r>
      <w:r>
        <w:br/>
      </w:r>
      <w:r w:rsidRPr="005B1E3E">
        <w:t>z obowiązującymi przepisami prawa dotyczącymi znakowania żywności. Na opakowaniach jednostkowych muszą być umieszczone czytelne napisy w języku polskim.</w:t>
      </w:r>
    </w:p>
    <w:p w14:paraId="011BC7D8" w14:textId="77777777" w:rsidR="006A5654" w:rsidRPr="00001046" w:rsidRDefault="006A5654" w:rsidP="006A5654">
      <w:pPr>
        <w:pStyle w:val="Akapitzlist"/>
        <w:numPr>
          <w:ilvl w:val="0"/>
          <w:numId w:val="1"/>
        </w:numPr>
        <w:spacing w:line="276" w:lineRule="auto"/>
        <w:jc w:val="both"/>
      </w:pPr>
      <w:r w:rsidRPr="00001046">
        <w:t xml:space="preserve">Wykonawca udziela gwarancji na dostarczony towar zgodnej z gwarancją producenta. </w:t>
      </w:r>
    </w:p>
    <w:p w14:paraId="21CE60B1" w14:textId="77777777" w:rsidR="006A5654" w:rsidRPr="00001046" w:rsidRDefault="006A5654" w:rsidP="006A5654">
      <w:pPr>
        <w:pStyle w:val="Akapitzlist"/>
        <w:numPr>
          <w:ilvl w:val="0"/>
          <w:numId w:val="1"/>
        </w:numPr>
        <w:spacing w:line="276" w:lineRule="auto"/>
        <w:jc w:val="both"/>
      </w:pPr>
      <w:r w:rsidRPr="00001046">
        <w:t>Wykonawca przy realizacji zamówienia zobowiązany jest do spełnienia poniższych wymagań Zamawiającego:</w:t>
      </w:r>
    </w:p>
    <w:p w14:paraId="05603B20" w14:textId="77777777" w:rsidR="006A5654" w:rsidRDefault="006A5654" w:rsidP="006A5654">
      <w:pPr>
        <w:spacing w:after="0" w:line="276" w:lineRule="auto"/>
        <w:ind w:left="340" w:hanging="340"/>
        <w:jc w:val="both"/>
        <w:rPr>
          <w:rFonts w:ascii="Times New Roman" w:hAnsi="Times New Roman" w:cs="Times New Roman"/>
          <w:sz w:val="24"/>
          <w:szCs w:val="24"/>
        </w:rPr>
      </w:pPr>
      <w:r>
        <w:rPr>
          <w:rFonts w:ascii="Times New Roman" w:hAnsi="Times New Roman" w:cs="Times New Roman"/>
          <w:sz w:val="24"/>
          <w:szCs w:val="24"/>
        </w:rPr>
        <w:tab/>
        <w:t xml:space="preserve">1) Przedmiot zamówienia musi być świeży (niemrożony) </w:t>
      </w:r>
      <w:r w:rsidRPr="003D5412">
        <w:rPr>
          <w:rFonts w:ascii="Times New Roman" w:hAnsi="Times New Roman" w:cs="Times New Roman"/>
          <w:color w:val="FF0000"/>
          <w:sz w:val="24"/>
          <w:szCs w:val="24"/>
        </w:rPr>
        <w:t xml:space="preserve">z wyjątkiem pakietu ryby </w:t>
      </w:r>
      <w:r w:rsidRPr="00BB60B8">
        <w:rPr>
          <w:rFonts w:ascii="Times New Roman" w:hAnsi="Times New Roman" w:cs="Times New Roman"/>
          <w:color w:val="FF0000"/>
          <w:sz w:val="24"/>
          <w:szCs w:val="24"/>
        </w:rPr>
        <w:t>Załącznik nr 2A/Pakiet RYBY,</w:t>
      </w:r>
      <w:r>
        <w:rPr>
          <w:rFonts w:ascii="Times New Roman" w:hAnsi="Times New Roman" w:cs="Times New Roman"/>
          <w:sz w:val="24"/>
          <w:szCs w:val="24"/>
        </w:rPr>
        <w:t xml:space="preserve"> w I gatunku, klasie jakości lub kategorii, cechować się wysokimi walorami smakowymi, </w:t>
      </w:r>
    </w:p>
    <w:p w14:paraId="57C8EAEA" w14:textId="77777777" w:rsidR="006A5654" w:rsidRDefault="006A5654" w:rsidP="006A5654">
      <w:pPr>
        <w:spacing w:after="0" w:line="276" w:lineRule="auto"/>
        <w:ind w:left="340" w:hanging="340"/>
        <w:jc w:val="both"/>
        <w:rPr>
          <w:rFonts w:ascii="Times New Roman" w:hAnsi="Times New Roman" w:cs="Times New Roman"/>
          <w:sz w:val="24"/>
          <w:szCs w:val="24"/>
        </w:rPr>
      </w:pPr>
      <w:r>
        <w:rPr>
          <w:rFonts w:ascii="Times New Roman" w:hAnsi="Times New Roman" w:cs="Times New Roman"/>
          <w:sz w:val="24"/>
          <w:szCs w:val="24"/>
        </w:rPr>
        <w:tab/>
        <w:t>2) Wytwarzanie w/w towaru, a także sposób jego pakowania i transportu muszą spełniać wymagania sanitarne GHP i HACCP, tj. muszą być zrealizowane w sposób zapewniający świeżość (wraz z utrzymaniem ciągu chłodniczego od Producenta do Zamawiającego) oraz muszą spełniać wymagania obowiązujących krajowych i unijnych przepisów prawa żywnościowego, w szczególności m. in.:</w:t>
      </w:r>
    </w:p>
    <w:p w14:paraId="51E9029D" w14:textId="77777777" w:rsidR="006A5654" w:rsidRDefault="006A5654" w:rsidP="006A5654">
      <w:pPr>
        <w:spacing w:after="0" w:line="276" w:lineRule="auto"/>
        <w:ind w:left="397"/>
        <w:jc w:val="both"/>
        <w:rPr>
          <w:rFonts w:ascii="Times New Roman" w:hAnsi="Times New Roman" w:cs="Times New Roman"/>
          <w:sz w:val="24"/>
          <w:szCs w:val="24"/>
        </w:rPr>
      </w:pPr>
      <w:r>
        <w:rPr>
          <w:rFonts w:ascii="Times New Roman" w:hAnsi="Times New Roman" w:cs="Times New Roman"/>
          <w:sz w:val="24"/>
          <w:szCs w:val="24"/>
        </w:rPr>
        <w:t xml:space="preserve">a) ustawy z dnia 25 sierpnia 2006 r. </w:t>
      </w:r>
      <w:r>
        <w:rPr>
          <w:rFonts w:ascii="Times New Roman" w:hAnsi="Times New Roman" w:cs="Times New Roman"/>
          <w:b/>
          <w:bCs/>
          <w:sz w:val="24"/>
          <w:szCs w:val="24"/>
        </w:rPr>
        <w:t>o bezpieczeństwie żywności i żywienia (</w:t>
      </w:r>
      <w:proofErr w:type="spellStart"/>
      <w:r w:rsidRPr="00A70674">
        <w:rPr>
          <w:rFonts w:ascii="Times New Roman" w:eastAsia="Calibri" w:hAnsi="Times New Roman" w:cs="Times New Roman"/>
          <w:sz w:val="24"/>
          <w:szCs w:val="24"/>
        </w:rPr>
        <w:t>t.j</w:t>
      </w:r>
      <w:proofErr w:type="spellEnd"/>
      <w:r w:rsidRPr="00A70674">
        <w:rPr>
          <w:rFonts w:ascii="Times New Roman" w:eastAsia="Calibri" w:hAnsi="Times New Roman" w:cs="Times New Roman"/>
          <w:sz w:val="24"/>
          <w:szCs w:val="24"/>
        </w:rPr>
        <w:t>. Dz. U. z 2022r. poz. 2132</w:t>
      </w:r>
      <w:r>
        <w:rPr>
          <w:rFonts w:ascii="Times New Roman" w:eastAsia="Calibri" w:hAnsi="Times New Roman" w:cs="Times New Roman"/>
          <w:sz w:val="24"/>
          <w:szCs w:val="24"/>
        </w:rPr>
        <w:t>),</w:t>
      </w:r>
    </w:p>
    <w:p w14:paraId="73161CE5" w14:textId="77777777" w:rsidR="006A5654" w:rsidRDefault="006A5654" w:rsidP="006A5654">
      <w:pPr>
        <w:spacing w:after="0" w:line="276" w:lineRule="auto"/>
        <w:ind w:left="681" w:hanging="284"/>
        <w:jc w:val="both"/>
        <w:rPr>
          <w:rFonts w:ascii="Times New Roman" w:hAnsi="Times New Roman" w:cs="Times New Roman"/>
          <w:sz w:val="24"/>
          <w:szCs w:val="24"/>
        </w:rPr>
      </w:pPr>
      <w:r>
        <w:rPr>
          <w:rFonts w:ascii="Times New Roman" w:hAnsi="Times New Roman" w:cs="Times New Roman"/>
          <w:sz w:val="24"/>
          <w:szCs w:val="24"/>
        </w:rPr>
        <w:t xml:space="preserve">b) ustawy z dnia 16 grudnia 2005r. </w:t>
      </w:r>
      <w:r>
        <w:rPr>
          <w:rFonts w:ascii="Times New Roman" w:hAnsi="Times New Roman" w:cs="Times New Roman"/>
          <w:b/>
          <w:bCs/>
          <w:sz w:val="24"/>
          <w:szCs w:val="24"/>
        </w:rPr>
        <w:t>o produktach pochodzenia zwierzęcego</w:t>
      </w:r>
      <w:r>
        <w:rPr>
          <w:rFonts w:ascii="Times New Roman" w:hAnsi="Times New Roman" w:cs="Times New Roman"/>
          <w:sz w:val="24"/>
          <w:szCs w:val="24"/>
        </w:rPr>
        <w:t>.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w:t>
      </w:r>
      <w:r>
        <w:rPr>
          <w:rFonts w:ascii="Times New Roman" w:hAnsi="Times New Roman" w:cs="Times New Roman"/>
          <w:sz w:val="24"/>
          <w:szCs w:val="24"/>
        </w:rPr>
        <w:br/>
        <w:t>z 2020 r. poz. 1753),</w:t>
      </w:r>
    </w:p>
    <w:p w14:paraId="325F718E" w14:textId="77777777" w:rsidR="006A5654" w:rsidRDefault="006A5654" w:rsidP="006A5654">
      <w:pPr>
        <w:spacing w:after="0" w:line="276" w:lineRule="auto"/>
        <w:ind w:left="624" w:hanging="227"/>
        <w:jc w:val="both"/>
        <w:rPr>
          <w:rFonts w:ascii="Times New Roman" w:hAnsi="Times New Roman" w:cs="Times New Roman"/>
          <w:sz w:val="24"/>
          <w:szCs w:val="24"/>
        </w:rPr>
      </w:pPr>
      <w:r>
        <w:rPr>
          <w:rFonts w:ascii="Times New Roman" w:hAnsi="Times New Roman" w:cs="Times New Roman"/>
          <w:sz w:val="24"/>
          <w:szCs w:val="24"/>
        </w:rPr>
        <w:t xml:space="preserve">c) ustawy z dnia 21 grudnia 2000r. </w:t>
      </w:r>
      <w:r>
        <w:rPr>
          <w:rFonts w:ascii="Times New Roman" w:hAnsi="Times New Roman" w:cs="Times New Roman"/>
          <w:b/>
          <w:bCs/>
          <w:sz w:val="24"/>
          <w:szCs w:val="24"/>
        </w:rPr>
        <w:t xml:space="preserve">o jakości handlowej artykułów rolno-spożywczych </w:t>
      </w:r>
      <w:r w:rsidRPr="00D031D6">
        <w:rPr>
          <w:rFonts w:ascii="Times New Roman" w:eastAsia="Calibri" w:hAnsi="Times New Roman" w:cs="Times New Roman"/>
          <w:sz w:val="24"/>
          <w:szCs w:val="24"/>
        </w:rPr>
        <w:t>(</w:t>
      </w:r>
      <w:proofErr w:type="spellStart"/>
      <w:r w:rsidRPr="00D031D6">
        <w:rPr>
          <w:rFonts w:ascii="Times New Roman" w:eastAsia="Calibri" w:hAnsi="Times New Roman" w:cs="Times New Roman"/>
          <w:sz w:val="24"/>
          <w:szCs w:val="24"/>
        </w:rPr>
        <w:t>t.j</w:t>
      </w:r>
      <w:proofErr w:type="spellEnd"/>
      <w:r w:rsidRPr="00D031D6">
        <w:rPr>
          <w:rFonts w:ascii="Times New Roman" w:eastAsia="Calibri" w:hAnsi="Times New Roman" w:cs="Times New Roman"/>
          <w:sz w:val="24"/>
          <w:szCs w:val="24"/>
        </w:rPr>
        <w:t xml:space="preserve">. Dz. U. z 2022 r. poz. 1688 z </w:t>
      </w:r>
      <w:proofErr w:type="spellStart"/>
      <w:r w:rsidRPr="00D031D6">
        <w:rPr>
          <w:rFonts w:ascii="Times New Roman" w:eastAsia="Calibri" w:hAnsi="Times New Roman" w:cs="Times New Roman"/>
          <w:sz w:val="24"/>
          <w:szCs w:val="24"/>
        </w:rPr>
        <w:t>poźn</w:t>
      </w:r>
      <w:proofErr w:type="spellEnd"/>
      <w:r w:rsidRPr="00D031D6">
        <w:rPr>
          <w:rFonts w:ascii="Times New Roman" w:eastAsia="Calibri" w:hAnsi="Times New Roman" w:cs="Times New Roman"/>
          <w:sz w:val="24"/>
          <w:szCs w:val="24"/>
        </w:rPr>
        <w:t>. zm.),</w:t>
      </w:r>
      <w:r>
        <w:rPr>
          <w:rFonts w:ascii="Times New Roman" w:hAnsi="Times New Roman" w:cs="Times New Roman"/>
          <w:sz w:val="24"/>
          <w:szCs w:val="24"/>
        </w:rPr>
        <w:t xml:space="preserve">, </w:t>
      </w:r>
    </w:p>
    <w:p w14:paraId="129431E0" w14:textId="77777777" w:rsidR="006A5654" w:rsidRDefault="006A5654" w:rsidP="006A5654">
      <w:pPr>
        <w:spacing w:after="0" w:line="276" w:lineRule="auto"/>
        <w:ind w:left="624" w:hanging="227"/>
        <w:jc w:val="both"/>
        <w:rPr>
          <w:rFonts w:ascii="Times New Roman" w:hAnsi="Times New Roman" w:cs="Times New Roman"/>
          <w:sz w:val="24"/>
          <w:szCs w:val="24"/>
        </w:rPr>
      </w:pPr>
      <w:r>
        <w:rPr>
          <w:rFonts w:ascii="Times New Roman" w:hAnsi="Times New Roman" w:cs="Times New Roman"/>
          <w:sz w:val="24"/>
          <w:szCs w:val="24"/>
        </w:rPr>
        <w:t xml:space="preserve">d) rozporządzeniem WE nr 853/2004 Parlamentu Europejskiego i Rady z dnia 29 kwietnia 2004r ustanawiające szczególne przepisy dotyczące </w:t>
      </w:r>
      <w:r>
        <w:rPr>
          <w:rFonts w:ascii="Times New Roman" w:hAnsi="Times New Roman" w:cs="Times New Roman"/>
          <w:b/>
          <w:bCs/>
          <w:sz w:val="24"/>
          <w:szCs w:val="24"/>
        </w:rPr>
        <w:t xml:space="preserve">higieny w odniesieniu do żywności pochodzenia zwierzęcego </w:t>
      </w:r>
      <w:r>
        <w:rPr>
          <w:rFonts w:ascii="Times New Roman" w:hAnsi="Times New Roman" w:cs="Times New Roman"/>
          <w:sz w:val="24"/>
          <w:szCs w:val="24"/>
        </w:rPr>
        <w:t xml:space="preserve">(Dz. U.UE. L 139,poz. 55 z dnia 30.04.2004 r.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5A4A1752" w14:textId="77777777" w:rsidR="006A5654" w:rsidRDefault="006A5654" w:rsidP="006A5654">
      <w:pPr>
        <w:spacing w:after="0" w:line="276" w:lineRule="auto"/>
        <w:ind w:left="624" w:hanging="227"/>
        <w:jc w:val="both"/>
        <w:rPr>
          <w:rFonts w:ascii="Times New Roman" w:hAnsi="Times New Roman" w:cs="Times New Roman"/>
          <w:sz w:val="24"/>
          <w:szCs w:val="24"/>
        </w:rPr>
      </w:pPr>
      <w:r>
        <w:rPr>
          <w:rFonts w:ascii="Times New Roman" w:hAnsi="Times New Roman" w:cs="Times New Roman"/>
          <w:sz w:val="24"/>
          <w:szCs w:val="24"/>
        </w:rPr>
        <w:t xml:space="preserve">e) rozporządzeniem WE nr 852/2004 Parlamentu Europejskiego i Rady z dnia 29 kwietnia 2004r </w:t>
      </w:r>
      <w:r>
        <w:rPr>
          <w:rFonts w:ascii="Times New Roman" w:hAnsi="Times New Roman" w:cs="Times New Roman"/>
          <w:b/>
          <w:bCs/>
          <w:sz w:val="24"/>
          <w:szCs w:val="24"/>
        </w:rPr>
        <w:t xml:space="preserve">w sprawie higieny środków spożywczych </w:t>
      </w:r>
      <w:r>
        <w:rPr>
          <w:rFonts w:ascii="Times New Roman" w:hAnsi="Times New Roman" w:cs="Times New Roman"/>
          <w:sz w:val="24"/>
          <w:szCs w:val="24"/>
        </w:rPr>
        <w:t xml:space="preserve">(Dz. U. UE. L 139, poz. 1 </w:t>
      </w:r>
      <w:r>
        <w:rPr>
          <w:rFonts w:ascii="Times New Roman" w:hAnsi="Times New Roman" w:cs="Times New Roman"/>
          <w:sz w:val="24"/>
          <w:szCs w:val="24"/>
        </w:rPr>
        <w:br/>
        <w:t xml:space="preserve">z dnia 30.04.2004 r.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676D806D" w14:textId="25730918" w:rsidR="006A5654" w:rsidRDefault="006A5654" w:rsidP="006A5654">
      <w:pPr>
        <w:spacing w:after="0" w:line="276" w:lineRule="auto"/>
        <w:ind w:left="624" w:hanging="227"/>
        <w:jc w:val="both"/>
        <w:rPr>
          <w:rFonts w:ascii="Times New Roman" w:hAnsi="Times New Roman" w:cs="Times New Roman"/>
          <w:sz w:val="24"/>
          <w:szCs w:val="24"/>
        </w:rPr>
      </w:pPr>
      <w:r>
        <w:rPr>
          <w:rFonts w:ascii="Times New Roman" w:hAnsi="Times New Roman" w:cs="Times New Roman"/>
          <w:sz w:val="24"/>
          <w:szCs w:val="24"/>
        </w:rPr>
        <w:t xml:space="preserve">f) z rozporządzeniem Ministra Rolnictwa i Rozwoju Wsi z dnia 23 grudnia 2014 roku </w:t>
      </w:r>
      <w:r>
        <w:rPr>
          <w:rFonts w:ascii="Times New Roman" w:hAnsi="Times New Roman" w:cs="Times New Roman"/>
          <w:sz w:val="24"/>
          <w:szCs w:val="24"/>
        </w:rPr>
        <w:br/>
        <w:t xml:space="preserve">w sprawie znakowania poszczególnych środków spożywczych (Dz. U z 2015, poz. 29 </w:t>
      </w:r>
      <w:r>
        <w:rPr>
          <w:rFonts w:ascii="Times New Roman" w:hAnsi="Times New Roman" w:cs="Times New Roman"/>
          <w:sz w:val="24"/>
          <w:szCs w:val="24"/>
        </w:rPr>
        <w:br/>
        <w:t xml:space="preserve">z późn.zm.) oraz Rozporządzeniem WE nr 1935/2004 Parlamentu Europejskiego </w:t>
      </w:r>
      <w:r>
        <w:rPr>
          <w:rFonts w:ascii="Times New Roman" w:hAnsi="Times New Roman" w:cs="Times New Roman"/>
          <w:sz w:val="24"/>
          <w:szCs w:val="24"/>
        </w:rPr>
        <w:br/>
        <w:t>i Rady z dnia 27 października 2004 r., w sprawie materiałów i wyrobów przeznaczonych do kontaktu z żywnością.</w:t>
      </w:r>
    </w:p>
    <w:p w14:paraId="49309E62" w14:textId="62C7EFE3" w:rsidR="006A5654" w:rsidRDefault="006A5654" w:rsidP="006A5654">
      <w:pPr>
        <w:spacing w:after="0" w:line="276" w:lineRule="auto"/>
        <w:ind w:left="624" w:hanging="227"/>
        <w:jc w:val="both"/>
        <w:rPr>
          <w:rFonts w:ascii="Times New Roman" w:hAnsi="Times New Roman" w:cs="Times New Roman"/>
          <w:sz w:val="24"/>
          <w:szCs w:val="24"/>
        </w:rPr>
      </w:pPr>
    </w:p>
    <w:p w14:paraId="6EFC2A04" w14:textId="77777777" w:rsidR="006A5654" w:rsidRDefault="006A5654" w:rsidP="006A565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 Termin  i sposób wykonania zamówienia</w:t>
      </w:r>
    </w:p>
    <w:p w14:paraId="5AE4D8CF" w14:textId="77777777" w:rsidR="006A5654" w:rsidRPr="00ED55A7" w:rsidRDefault="006A5654" w:rsidP="006A5654">
      <w:pPr>
        <w:autoSpaceDE w:val="0"/>
        <w:autoSpaceDN w:val="0"/>
        <w:adjustRightInd w:val="0"/>
        <w:spacing w:after="0" w:line="276" w:lineRule="auto"/>
        <w:ind w:left="426" w:hanging="426"/>
        <w:jc w:val="both"/>
        <w:rPr>
          <w:rFonts w:ascii="Times New Roman" w:hAnsi="Times New Roman" w:cs="Times New Roman"/>
          <w:color w:val="000000" w:themeColor="text1"/>
          <w:sz w:val="24"/>
          <w:szCs w:val="24"/>
        </w:rPr>
      </w:pPr>
      <w:r w:rsidRPr="00D92A5E">
        <w:rPr>
          <w:rFonts w:ascii="Times New Roman" w:hAnsi="Times New Roman" w:cs="Times New Roman"/>
          <w:color w:val="000000" w:themeColor="text1"/>
          <w:sz w:val="24"/>
          <w:szCs w:val="24"/>
        </w:rPr>
        <w:t>1</w:t>
      </w:r>
      <w:r w:rsidRPr="00E13984">
        <w:rPr>
          <w:rFonts w:ascii="Times New Roman" w:hAnsi="Times New Roman" w:cs="Times New Roman"/>
          <w:color w:val="000000" w:themeColor="text1"/>
          <w:sz w:val="24"/>
          <w:szCs w:val="24"/>
        </w:rPr>
        <w:t xml:space="preserve">. </w:t>
      </w:r>
      <w:r w:rsidRPr="00ED55A7">
        <w:rPr>
          <w:rFonts w:ascii="Times New Roman" w:hAnsi="Times New Roman" w:cs="Times New Roman"/>
          <w:color w:val="000000" w:themeColor="text1"/>
          <w:sz w:val="24"/>
          <w:szCs w:val="24"/>
        </w:rPr>
        <w:t xml:space="preserve">Wykonawca zobowiązany jest zrealizować przedmiot zamówienia w terminie od </w:t>
      </w:r>
      <w:r w:rsidRPr="00ED55A7">
        <w:rPr>
          <w:rFonts w:ascii="Times New Roman" w:hAnsi="Times New Roman" w:cs="Times New Roman"/>
          <w:color w:val="000000" w:themeColor="text1"/>
          <w:sz w:val="24"/>
          <w:szCs w:val="24"/>
        </w:rPr>
        <w:br/>
      </w:r>
      <w:r w:rsidRPr="00ED55A7">
        <w:rPr>
          <w:rFonts w:ascii="Times New Roman" w:hAnsi="Times New Roman" w:cs="Times New Roman"/>
          <w:color w:val="000000" w:themeColor="text1"/>
          <w:sz w:val="24"/>
          <w:szCs w:val="24"/>
          <w:highlight w:val="yellow"/>
        </w:rPr>
        <w:t>0</w:t>
      </w:r>
      <w:r>
        <w:rPr>
          <w:rFonts w:ascii="Times New Roman" w:hAnsi="Times New Roman" w:cs="Times New Roman"/>
          <w:color w:val="000000" w:themeColor="text1"/>
          <w:sz w:val="24"/>
          <w:szCs w:val="24"/>
          <w:highlight w:val="yellow"/>
        </w:rPr>
        <w:t>1</w:t>
      </w:r>
      <w:r w:rsidRPr="00ED55A7">
        <w:rPr>
          <w:rFonts w:ascii="Times New Roman" w:hAnsi="Times New Roman" w:cs="Times New Roman"/>
          <w:color w:val="000000" w:themeColor="text1"/>
          <w:sz w:val="24"/>
          <w:szCs w:val="24"/>
          <w:highlight w:val="yellow"/>
        </w:rPr>
        <w:t xml:space="preserve"> </w:t>
      </w:r>
      <w:r>
        <w:rPr>
          <w:rFonts w:ascii="Times New Roman" w:hAnsi="Times New Roman" w:cs="Times New Roman"/>
          <w:color w:val="000000" w:themeColor="text1"/>
          <w:sz w:val="24"/>
          <w:szCs w:val="24"/>
          <w:highlight w:val="yellow"/>
        </w:rPr>
        <w:t>stycznia</w:t>
      </w:r>
      <w:r w:rsidRPr="00ED55A7">
        <w:rPr>
          <w:rFonts w:ascii="Times New Roman" w:hAnsi="Times New Roman" w:cs="Times New Roman"/>
          <w:color w:val="000000" w:themeColor="text1"/>
          <w:sz w:val="24"/>
          <w:szCs w:val="24"/>
          <w:highlight w:val="yellow"/>
        </w:rPr>
        <w:t xml:space="preserve"> 202</w:t>
      </w:r>
      <w:r>
        <w:rPr>
          <w:rFonts w:ascii="Times New Roman" w:hAnsi="Times New Roman" w:cs="Times New Roman"/>
          <w:color w:val="000000" w:themeColor="text1"/>
          <w:sz w:val="24"/>
          <w:szCs w:val="24"/>
          <w:highlight w:val="yellow"/>
        </w:rPr>
        <w:t>3</w:t>
      </w:r>
      <w:r w:rsidRPr="00ED55A7">
        <w:rPr>
          <w:rFonts w:ascii="Times New Roman" w:hAnsi="Times New Roman" w:cs="Times New Roman"/>
          <w:color w:val="000000" w:themeColor="text1"/>
          <w:sz w:val="24"/>
          <w:szCs w:val="24"/>
          <w:highlight w:val="yellow"/>
        </w:rPr>
        <w:t xml:space="preserve"> r. do </w:t>
      </w:r>
      <w:r>
        <w:rPr>
          <w:rFonts w:ascii="Times New Roman" w:hAnsi="Times New Roman" w:cs="Times New Roman"/>
          <w:color w:val="000000" w:themeColor="text1"/>
          <w:sz w:val="24"/>
          <w:szCs w:val="24"/>
          <w:highlight w:val="yellow"/>
        </w:rPr>
        <w:t>30 czerwca</w:t>
      </w:r>
      <w:r w:rsidRPr="00ED55A7">
        <w:rPr>
          <w:rFonts w:ascii="Times New Roman" w:hAnsi="Times New Roman" w:cs="Times New Roman"/>
          <w:color w:val="000000" w:themeColor="text1"/>
          <w:sz w:val="24"/>
          <w:szCs w:val="24"/>
          <w:highlight w:val="yellow"/>
        </w:rPr>
        <w:t xml:space="preserve"> 202</w:t>
      </w:r>
      <w:r>
        <w:rPr>
          <w:rFonts w:ascii="Times New Roman" w:hAnsi="Times New Roman" w:cs="Times New Roman"/>
          <w:color w:val="000000" w:themeColor="text1"/>
          <w:sz w:val="24"/>
          <w:szCs w:val="24"/>
          <w:highlight w:val="yellow"/>
        </w:rPr>
        <w:t>3</w:t>
      </w:r>
      <w:r w:rsidRPr="00ED55A7">
        <w:rPr>
          <w:rFonts w:ascii="Times New Roman" w:hAnsi="Times New Roman" w:cs="Times New Roman"/>
          <w:color w:val="000000" w:themeColor="text1"/>
          <w:sz w:val="24"/>
          <w:szCs w:val="24"/>
          <w:highlight w:val="yellow"/>
        </w:rPr>
        <w:t xml:space="preserve"> r.</w:t>
      </w:r>
      <w:r w:rsidRPr="00ED55A7">
        <w:rPr>
          <w:rFonts w:ascii="Times New Roman" w:hAnsi="Times New Roman" w:cs="Times New Roman"/>
          <w:color w:val="000000" w:themeColor="text1"/>
          <w:sz w:val="24"/>
          <w:szCs w:val="24"/>
        </w:rPr>
        <w:t xml:space="preserve"> lub do wyczerpania kwoty umowy.</w:t>
      </w:r>
    </w:p>
    <w:p w14:paraId="185E52B2" w14:textId="77777777" w:rsidR="006A5654" w:rsidRPr="00ED55A7" w:rsidRDefault="006A5654" w:rsidP="006A565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ED55A7">
        <w:rPr>
          <w:rFonts w:ascii="Times New Roman" w:hAnsi="Times New Roman" w:cs="Times New Roman"/>
          <w:color w:val="000000" w:themeColor="text1"/>
          <w:sz w:val="24"/>
          <w:szCs w:val="24"/>
        </w:rPr>
        <w:lastRenderedPageBreak/>
        <w:t xml:space="preserve">2. </w:t>
      </w:r>
      <w:r w:rsidRPr="00ED55A7">
        <w:rPr>
          <w:rFonts w:ascii="Times New Roman" w:eastAsia="Calibri" w:hAnsi="Times New Roman" w:cs="Times New Roman"/>
          <w:color w:val="000000" w:themeColor="text1"/>
          <w:sz w:val="24"/>
          <w:szCs w:val="24"/>
        </w:rPr>
        <w:t>Dostawy transportem i na koszt Wykonawcy.</w:t>
      </w:r>
    </w:p>
    <w:p w14:paraId="759733CD" w14:textId="77777777" w:rsidR="006A5654" w:rsidRPr="00ED55A7" w:rsidRDefault="006A5654" w:rsidP="006A5654">
      <w:pPr>
        <w:spacing w:after="0" w:line="240" w:lineRule="auto"/>
        <w:ind w:left="284" w:hanging="284"/>
        <w:jc w:val="both"/>
        <w:rPr>
          <w:rFonts w:ascii="Times New Roman" w:hAnsi="Times New Roman" w:cs="Times New Roman"/>
          <w:color w:val="000000" w:themeColor="text1"/>
          <w:sz w:val="24"/>
          <w:szCs w:val="24"/>
        </w:rPr>
      </w:pPr>
      <w:r w:rsidRPr="00ED55A7">
        <w:rPr>
          <w:rFonts w:ascii="Times New Roman" w:hAnsi="Times New Roman" w:cs="Times New Roman"/>
          <w:bCs/>
          <w:color w:val="000000" w:themeColor="text1"/>
          <w:sz w:val="24"/>
          <w:szCs w:val="24"/>
        </w:rPr>
        <w:t>3. Dostawy artykułów będą realizowane sukcesywnie, stoso</w:t>
      </w:r>
      <w:r>
        <w:rPr>
          <w:rFonts w:ascii="Times New Roman" w:hAnsi="Times New Roman" w:cs="Times New Roman"/>
          <w:bCs/>
          <w:color w:val="000000" w:themeColor="text1"/>
          <w:sz w:val="24"/>
          <w:szCs w:val="24"/>
        </w:rPr>
        <w:t>wnie do potrzeb Zamawiającego,</w:t>
      </w:r>
      <w:r>
        <w:rPr>
          <w:rFonts w:ascii="Times New Roman" w:hAnsi="Times New Roman" w:cs="Times New Roman"/>
          <w:bCs/>
          <w:color w:val="000000" w:themeColor="text1"/>
          <w:sz w:val="24"/>
          <w:szCs w:val="24"/>
        </w:rPr>
        <w:br/>
      </w:r>
      <w:r w:rsidRPr="00ED55A7">
        <w:rPr>
          <w:rFonts w:ascii="Times New Roman" w:hAnsi="Times New Roman" w:cs="Times New Roman"/>
          <w:bCs/>
          <w:color w:val="000000" w:themeColor="text1"/>
          <w:sz w:val="24"/>
          <w:szCs w:val="24"/>
        </w:rPr>
        <w:t xml:space="preserve">a </w:t>
      </w:r>
      <w:r w:rsidRPr="00ED55A7">
        <w:rPr>
          <w:rFonts w:ascii="Times New Roman" w:hAnsi="Times New Roman" w:cs="Times New Roman"/>
          <w:color w:val="000000" w:themeColor="text1"/>
          <w:sz w:val="24"/>
          <w:szCs w:val="24"/>
        </w:rPr>
        <w:t xml:space="preserve">każdorazowa wielkość poszczególnych dostaw i terminy ich realizacji będą określane przez Zamawiającego z 1 - 2 dniowym wyprzedzeniem: </w:t>
      </w:r>
    </w:p>
    <w:p w14:paraId="44AB4811" w14:textId="77777777" w:rsidR="006A5654" w:rsidRPr="00ED55A7" w:rsidRDefault="006A5654" w:rsidP="006A5654">
      <w:pPr>
        <w:numPr>
          <w:ilvl w:val="0"/>
          <w:numId w:val="2"/>
        </w:numPr>
        <w:tabs>
          <w:tab w:val="left" w:pos="1701"/>
        </w:tabs>
        <w:autoSpaceDE w:val="0"/>
        <w:autoSpaceDN w:val="0"/>
        <w:adjustRightInd w:val="0"/>
        <w:spacing w:after="0" w:line="240" w:lineRule="auto"/>
        <w:ind w:left="1276" w:hanging="360"/>
        <w:rPr>
          <w:rFonts w:ascii="Times New Roman" w:hAnsi="Times New Roman" w:cs="Times New Roman"/>
          <w:color w:val="000000" w:themeColor="text1"/>
          <w:sz w:val="24"/>
          <w:szCs w:val="24"/>
        </w:rPr>
      </w:pPr>
      <w:r w:rsidRPr="00ED55A7">
        <w:rPr>
          <w:rFonts w:ascii="Times New Roman" w:eastAsia="Calibri" w:hAnsi="Times New Roman" w:cs="Times New Roman"/>
          <w:color w:val="000000" w:themeColor="text1"/>
          <w:sz w:val="24"/>
          <w:szCs w:val="24"/>
        </w:rPr>
        <w:t xml:space="preserve">emailem, </w:t>
      </w:r>
    </w:p>
    <w:p w14:paraId="79F8931B" w14:textId="77777777" w:rsidR="006A5654" w:rsidRPr="00ED55A7" w:rsidRDefault="006A5654" w:rsidP="006A5654">
      <w:pPr>
        <w:numPr>
          <w:ilvl w:val="0"/>
          <w:numId w:val="2"/>
        </w:numPr>
        <w:tabs>
          <w:tab w:val="left" w:pos="1701"/>
        </w:tabs>
        <w:autoSpaceDE w:val="0"/>
        <w:autoSpaceDN w:val="0"/>
        <w:adjustRightInd w:val="0"/>
        <w:spacing w:after="0" w:line="240" w:lineRule="auto"/>
        <w:ind w:left="1276" w:hanging="360"/>
        <w:rPr>
          <w:rFonts w:ascii="Times New Roman" w:hAnsi="Times New Roman" w:cs="Times New Roman"/>
          <w:color w:val="000000" w:themeColor="text1"/>
          <w:sz w:val="24"/>
          <w:szCs w:val="24"/>
        </w:rPr>
      </w:pPr>
      <w:r w:rsidRPr="00ED55A7">
        <w:rPr>
          <w:rFonts w:ascii="Times New Roman" w:eastAsia="Calibri" w:hAnsi="Times New Roman" w:cs="Times New Roman"/>
          <w:color w:val="000000" w:themeColor="text1"/>
          <w:sz w:val="24"/>
          <w:szCs w:val="24"/>
        </w:rPr>
        <w:t>lub telefoniczne.</w:t>
      </w:r>
    </w:p>
    <w:p w14:paraId="50307855" w14:textId="77777777" w:rsidR="006A5654" w:rsidRPr="00ED55A7" w:rsidRDefault="006A5654" w:rsidP="006A5654">
      <w:pPr>
        <w:tabs>
          <w:tab w:val="left" w:pos="180"/>
          <w:tab w:val="left" w:pos="360"/>
          <w:tab w:val="left" w:pos="4500"/>
        </w:tabs>
        <w:spacing w:line="276" w:lineRule="auto"/>
        <w:contextualSpacing/>
        <w:jc w:val="both"/>
        <w:rPr>
          <w:rFonts w:ascii="Times New Roman" w:hAnsi="Times New Roman" w:cs="Times New Roman"/>
          <w:color w:val="FF0000"/>
        </w:rPr>
      </w:pPr>
      <w:r w:rsidRPr="00ED55A7">
        <w:rPr>
          <w:rFonts w:ascii="Times New Roman" w:eastAsia="Calibri" w:hAnsi="Times New Roman" w:cs="Times New Roman"/>
          <w:color w:val="000000" w:themeColor="text1"/>
        </w:rPr>
        <w:t>4.</w:t>
      </w:r>
      <w:r w:rsidRPr="00ED55A7">
        <w:rPr>
          <w:rFonts w:ascii="Times New Roman" w:hAnsi="Times New Roman" w:cs="Times New Roman"/>
        </w:rPr>
        <w:t xml:space="preserve"> Dostawy będą realizowane na podstawie w/w zamówień i będą miały miejsce w godzinach od 6.00 do 13.30</w:t>
      </w:r>
      <w:r>
        <w:rPr>
          <w:rFonts w:ascii="Times New Roman" w:hAnsi="Times New Roman" w:cs="Times New Roman"/>
        </w:rPr>
        <w:t>.</w:t>
      </w:r>
    </w:p>
    <w:p w14:paraId="6E8522BA" w14:textId="77777777" w:rsidR="006A5654" w:rsidRPr="00797FA3" w:rsidRDefault="006A5654" w:rsidP="006A5654">
      <w:pPr>
        <w:pStyle w:val="Akapitzlist"/>
        <w:numPr>
          <w:ilvl w:val="0"/>
          <w:numId w:val="3"/>
        </w:numPr>
        <w:tabs>
          <w:tab w:val="left" w:pos="180"/>
          <w:tab w:val="left" w:pos="360"/>
          <w:tab w:val="left" w:pos="4500"/>
        </w:tabs>
        <w:spacing w:line="276" w:lineRule="auto"/>
        <w:contextualSpacing/>
        <w:jc w:val="both"/>
      </w:pPr>
      <w:r w:rsidRPr="00797FA3">
        <w:t>w przypadku mięs i wędlin – wtorek i piątek;</w:t>
      </w:r>
    </w:p>
    <w:p w14:paraId="04922F36" w14:textId="77777777" w:rsidR="006A5654" w:rsidRPr="00797FA3" w:rsidRDefault="006A5654" w:rsidP="006A5654">
      <w:pPr>
        <w:pStyle w:val="Akapitzlist"/>
        <w:numPr>
          <w:ilvl w:val="0"/>
          <w:numId w:val="3"/>
        </w:numPr>
        <w:tabs>
          <w:tab w:val="left" w:pos="180"/>
          <w:tab w:val="left" w:pos="360"/>
          <w:tab w:val="left" w:pos="4500"/>
        </w:tabs>
        <w:spacing w:line="276" w:lineRule="auto"/>
        <w:contextualSpacing/>
        <w:jc w:val="both"/>
      </w:pPr>
      <w:r w:rsidRPr="00797FA3">
        <w:t>w przypadku pieczywa – od poniedziałku do soboty;</w:t>
      </w:r>
    </w:p>
    <w:p w14:paraId="7729E4FC" w14:textId="77777777" w:rsidR="006A5654" w:rsidRPr="00797FA3" w:rsidRDefault="006A5654" w:rsidP="006A5654">
      <w:pPr>
        <w:pStyle w:val="Akapitzlist"/>
        <w:numPr>
          <w:ilvl w:val="0"/>
          <w:numId w:val="3"/>
        </w:numPr>
        <w:tabs>
          <w:tab w:val="left" w:pos="180"/>
          <w:tab w:val="left" w:pos="360"/>
          <w:tab w:val="left" w:pos="4500"/>
        </w:tabs>
        <w:spacing w:line="276" w:lineRule="auto"/>
        <w:contextualSpacing/>
        <w:jc w:val="both"/>
      </w:pPr>
      <w:r w:rsidRPr="00797FA3">
        <w:t>w przypadku artykułów mleczarskich – poniedziałek, środa i piątek;</w:t>
      </w:r>
    </w:p>
    <w:p w14:paraId="1D42847F" w14:textId="77777777" w:rsidR="006A5654" w:rsidRPr="00797FA3" w:rsidRDefault="006A5654" w:rsidP="006A5654">
      <w:pPr>
        <w:pStyle w:val="Akapitzlist"/>
        <w:numPr>
          <w:ilvl w:val="0"/>
          <w:numId w:val="3"/>
        </w:numPr>
        <w:tabs>
          <w:tab w:val="left" w:pos="180"/>
          <w:tab w:val="left" w:pos="360"/>
          <w:tab w:val="left" w:pos="4500"/>
        </w:tabs>
        <w:spacing w:line="276" w:lineRule="auto"/>
        <w:contextualSpacing/>
        <w:jc w:val="both"/>
      </w:pPr>
      <w:r w:rsidRPr="00797FA3">
        <w:t>w przypadku ryb – 1 raz w tygodniu od poniedziałku do piątku;</w:t>
      </w:r>
    </w:p>
    <w:p w14:paraId="1BE1B3D0" w14:textId="77777777" w:rsidR="006A5654" w:rsidRPr="00797FA3" w:rsidRDefault="006A5654" w:rsidP="006A5654">
      <w:pPr>
        <w:pStyle w:val="Akapitzlist"/>
        <w:numPr>
          <w:ilvl w:val="0"/>
          <w:numId w:val="3"/>
        </w:numPr>
        <w:tabs>
          <w:tab w:val="left" w:pos="180"/>
          <w:tab w:val="left" w:pos="360"/>
          <w:tab w:val="left" w:pos="4500"/>
        </w:tabs>
        <w:spacing w:line="276" w:lineRule="auto"/>
        <w:contextualSpacing/>
        <w:jc w:val="both"/>
      </w:pPr>
      <w:r w:rsidRPr="00797FA3">
        <w:t xml:space="preserve">w przypadku artykułów spożywczych załącznik nr 2E/Pakiet SPOŻYWKA – wtorek </w:t>
      </w:r>
      <w:r w:rsidRPr="00797FA3">
        <w:br/>
        <w:t>i piątek.</w:t>
      </w:r>
    </w:p>
    <w:p w14:paraId="3CBBE477" w14:textId="77777777" w:rsidR="006A5654" w:rsidRPr="00ED55A7" w:rsidRDefault="006A5654" w:rsidP="006A5654">
      <w:pPr>
        <w:tabs>
          <w:tab w:val="left" w:pos="360"/>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ED55A7">
        <w:rPr>
          <w:rFonts w:ascii="Times New Roman" w:hAnsi="Times New Roman" w:cs="Times New Roman"/>
          <w:color w:val="000000" w:themeColor="text1"/>
          <w:sz w:val="24"/>
          <w:szCs w:val="24"/>
        </w:rPr>
        <w:t xml:space="preserve">. </w:t>
      </w:r>
      <w:r w:rsidRPr="00ED55A7">
        <w:rPr>
          <w:rFonts w:ascii="Times New Roman" w:eastAsia="Calibri" w:hAnsi="Times New Roman" w:cs="Times New Roman"/>
          <w:color w:val="000000" w:themeColor="text1"/>
          <w:sz w:val="24"/>
          <w:szCs w:val="24"/>
        </w:rPr>
        <w:t xml:space="preserve">Dostawy </w:t>
      </w:r>
      <w:r w:rsidRPr="00ED55A7">
        <w:rPr>
          <w:rFonts w:ascii="Times New Roman" w:hAnsi="Times New Roman" w:cs="Times New Roman"/>
          <w:color w:val="000000" w:themeColor="text1"/>
          <w:sz w:val="24"/>
          <w:szCs w:val="24"/>
        </w:rPr>
        <w:t>w ilościach i asortymentach zgodnych ze złożonym zamówieniem</w:t>
      </w:r>
      <w:r w:rsidRPr="00ED55A7">
        <w:rPr>
          <w:rFonts w:ascii="Times New Roman" w:eastAsia="Calibri" w:hAnsi="Times New Roman" w:cs="Times New Roman"/>
          <w:color w:val="000000" w:themeColor="text1"/>
          <w:sz w:val="24"/>
          <w:szCs w:val="24"/>
        </w:rPr>
        <w:t xml:space="preserve"> będą dostarczane partiami, stosownie do potrzeb i zamówień Zamawiającego.</w:t>
      </w:r>
    </w:p>
    <w:p w14:paraId="0F388206" w14:textId="77777777" w:rsidR="006A5654" w:rsidRPr="00E13984" w:rsidRDefault="006A5654" w:rsidP="006A5654">
      <w:pPr>
        <w:tabs>
          <w:tab w:val="left" w:pos="36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ED55A7">
        <w:rPr>
          <w:rFonts w:ascii="Times New Roman" w:hAnsi="Times New Roman" w:cs="Times New Roman"/>
          <w:sz w:val="24"/>
          <w:szCs w:val="24"/>
        </w:rPr>
        <w:t xml:space="preserve">. </w:t>
      </w:r>
      <w:r w:rsidRPr="00ED55A7">
        <w:rPr>
          <w:rFonts w:ascii="Times New Roman" w:eastAsia="Calibri" w:hAnsi="Times New Roman" w:cs="Times New Roman"/>
          <w:sz w:val="24"/>
          <w:szCs w:val="24"/>
        </w:rPr>
        <w:t xml:space="preserve">Dopuszcza się możliwość zmiany ilości poszczególnego asortymentu objętego zamówieniem </w:t>
      </w:r>
      <w:r w:rsidRPr="00ED55A7">
        <w:rPr>
          <w:rFonts w:ascii="Times New Roman" w:hAnsi="Times New Roman" w:cs="Times New Roman"/>
          <w:sz w:val="24"/>
          <w:szCs w:val="24"/>
        </w:rPr>
        <w:t>z zastrzeżeniem nieprzekroczenia wartości umowy</w:t>
      </w:r>
      <w:r w:rsidRPr="00E13984">
        <w:rPr>
          <w:rFonts w:ascii="Times New Roman" w:hAnsi="Times New Roman" w:cs="Times New Roman"/>
          <w:sz w:val="24"/>
          <w:szCs w:val="24"/>
        </w:rPr>
        <w:t>.</w:t>
      </w:r>
    </w:p>
    <w:p w14:paraId="05E0DD06" w14:textId="77777777" w:rsidR="006A5654" w:rsidRDefault="006A5654" w:rsidP="006A5654">
      <w:pPr>
        <w:autoSpaceDE w:val="0"/>
        <w:autoSpaceDN w:val="0"/>
        <w:adjustRightInd w:val="0"/>
        <w:spacing w:after="0" w:line="276" w:lineRule="auto"/>
        <w:jc w:val="both"/>
        <w:rPr>
          <w:rFonts w:ascii="Times New Roman" w:hAnsi="Times New Roman" w:cs="Times New Roman"/>
          <w:b/>
          <w:bCs/>
          <w:strike/>
          <w:color w:val="000000" w:themeColor="text1"/>
          <w:sz w:val="24"/>
          <w:szCs w:val="24"/>
          <w:highlight w:val="yellow"/>
        </w:rPr>
      </w:pPr>
    </w:p>
    <w:p w14:paraId="1E8BF58A" w14:textId="77777777" w:rsidR="006A5654" w:rsidRDefault="006A5654" w:rsidP="006A565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 Informacja o przedmiotowych środkach dowodowych</w:t>
      </w:r>
    </w:p>
    <w:p w14:paraId="7A57781C" w14:textId="3CD984D4" w:rsidR="006A5654" w:rsidRDefault="006A5654" w:rsidP="006A5654">
      <w:pPr>
        <w:pBdr>
          <w:top w:val="none" w:sz="0" w:space="0" w:color="000000"/>
          <w:left w:val="none" w:sz="0" w:space="0" w:color="000000"/>
          <w:bottom w:val="none" w:sz="0" w:space="0" w:color="000000"/>
          <w:right w:val="none" w:sz="0" w:space="0" w:color="000000"/>
        </w:pBdr>
        <w:shd w:val="clear" w:color="auto" w:fill="FFFFFF"/>
        <w:spacing w:after="0"/>
        <w:contextualSpacing/>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rPr>
        <w:t xml:space="preserve">Zamawiający </w:t>
      </w:r>
      <w:r w:rsidRPr="00741C91">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przedstawienia razem z ofertą przedmiotowych środków dowodowych</w:t>
      </w:r>
    </w:p>
    <w:p w14:paraId="1DE3D60E" w14:textId="48979C52" w:rsidR="006A5654" w:rsidRDefault="006A5654" w:rsidP="006A5654">
      <w:pPr>
        <w:spacing w:after="0" w:line="276" w:lineRule="auto"/>
        <w:jc w:val="both"/>
        <w:rPr>
          <w:rFonts w:ascii="Times New Roman" w:hAnsi="Times New Roman" w:cs="Times New Roman"/>
          <w:sz w:val="24"/>
          <w:szCs w:val="24"/>
        </w:rPr>
      </w:pPr>
    </w:p>
    <w:p w14:paraId="436B2AA2" w14:textId="77777777" w:rsidR="006A5654" w:rsidRPr="007C7814" w:rsidRDefault="006A5654" w:rsidP="006A5654">
      <w:pPr>
        <w:autoSpaceDE w:val="0"/>
        <w:autoSpaceDN w:val="0"/>
        <w:adjustRightInd w:val="0"/>
        <w:spacing w:after="0" w:line="276" w:lineRule="auto"/>
        <w:jc w:val="both"/>
        <w:rPr>
          <w:rFonts w:ascii="Times New Roman" w:hAnsi="Times New Roman" w:cs="Times New Roman"/>
          <w:b/>
          <w:bCs/>
          <w:sz w:val="24"/>
          <w:szCs w:val="24"/>
        </w:rPr>
      </w:pPr>
      <w:r w:rsidRPr="007C7814">
        <w:rPr>
          <w:rFonts w:ascii="Times New Roman" w:hAnsi="Times New Roman" w:cs="Times New Roman"/>
          <w:b/>
          <w:bCs/>
          <w:sz w:val="24"/>
          <w:szCs w:val="24"/>
        </w:rPr>
        <w:t>VII. Podstawy Wykluczenia Wykonawcy</w:t>
      </w:r>
    </w:p>
    <w:p w14:paraId="014F63F8" w14:textId="77777777" w:rsidR="006A5654" w:rsidRDefault="006A5654" w:rsidP="006A5654">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62C1BEFD" w14:textId="185A5F00" w:rsidR="006A5654" w:rsidRPr="007C7814" w:rsidRDefault="006A5654" w:rsidP="006A5654">
      <w:pPr>
        <w:autoSpaceDE w:val="0"/>
        <w:autoSpaceDN w:val="0"/>
        <w:adjustRightInd w:val="0"/>
        <w:spacing w:after="0" w:line="276" w:lineRule="auto"/>
        <w:jc w:val="both"/>
        <w:rPr>
          <w:rFonts w:ascii="Times New Roman" w:hAnsi="Times New Roman" w:cs="Times New Roman"/>
          <w:sz w:val="24"/>
          <w:szCs w:val="24"/>
        </w:rPr>
      </w:pPr>
      <w:r w:rsidRPr="006A5654">
        <w:rPr>
          <w:rFonts w:ascii="Times New Roman" w:hAnsi="Times New Roman" w:cs="Times New Roman"/>
          <w:sz w:val="24"/>
          <w:szCs w:val="24"/>
        </w:rPr>
        <w:t>W postępowaniu mogą brać udział Wykonawcy, którzy nie podlegają wykluczeniu z postępowania o udzielenie zamówienia w okolicznościach, o których mowa w : art. 108 ust. 1 ustawy PZP oraz art. 109 ust. 1 pkt 1 i 4 z zastrzeżeniem art. 110 ust. 2 i art. 111 ustawy PZP</w:t>
      </w:r>
    </w:p>
    <w:p w14:paraId="3DC8CFF8" w14:textId="77777777" w:rsidR="006A5654" w:rsidRPr="006A5654" w:rsidRDefault="006A5654" w:rsidP="006A5654">
      <w:pPr>
        <w:pStyle w:val="Akapitzlist"/>
        <w:numPr>
          <w:ilvl w:val="0"/>
          <w:numId w:val="5"/>
        </w:numPr>
        <w:spacing w:line="276" w:lineRule="auto"/>
        <w:ind w:left="426"/>
        <w:jc w:val="both"/>
        <w:rPr>
          <w:color w:val="000000"/>
        </w:rPr>
      </w:pPr>
      <w:r w:rsidRPr="006A5654">
        <w:rPr>
          <w:color w:val="000000"/>
        </w:rPr>
        <w:t xml:space="preserve">Zamawiający wykluczy z postępowania o udzielenie zamówienia publicznego na podstawie art. 1 pkt 3 oraz w art. 7 ust. 1 ustawy z dnia 13 kwietnia 2022r. </w:t>
      </w:r>
      <w:r w:rsidRPr="006A5654">
        <w:rPr>
          <w:color w:val="000000"/>
        </w:rPr>
        <w:br/>
        <w:t>o szczególnych rozwiązaniach w zakresie przeciwdziałania wspieraniu agresji na Ukrainę oraz służących ochronie bezpieczeństwa narodowego (Dz. U. poz. 835).</w:t>
      </w:r>
    </w:p>
    <w:p w14:paraId="5BDF31B0" w14:textId="77777777" w:rsidR="006A5654" w:rsidRPr="006A5654" w:rsidRDefault="006A5654" w:rsidP="006A5654">
      <w:pPr>
        <w:pStyle w:val="Akapitzlist"/>
        <w:numPr>
          <w:ilvl w:val="0"/>
          <w:numId w:val="5"/>
        </w:numPr>
        <w:spacing w:line="276" w:lineRule="auto"/>
        <w:ind w:left="426"/>
        <w:jc w:val="both"/>
        <w:rPr>
          <w:color w:val="000000"/>
        </w:rPr>
      </w:pPr>
      <w:r w:rsidRPr="006A5654">
        <w:rPr>
          <w:color w:val="000000"/>
        </w:rPr>
        <w:t xml:space="preserve">Na podstawie art. 7 ust. 1 ustawy o przeciwdziałaniu, z zastrzeżeniem art. 7 ust. 2 tej ustawy, z postępowania wyklucza się : </w:t>
      </w:r>
    </w:p>
    <w:p w14:paraId="1C82098D" w14:textId="77777777" w:rsidR="006A5654" w:rsidRPr="006A5654" w:rsidRDefault="006A5654" w:rsidP="006A5654">
      <w:pPr>
        <w:pStyle w:val="Akapitzlist"/>
        <w:numPr>
          <w:ilvl w:val="0"/>
          <w:numId w:val="4"/>
        </w:numPr>
        <w:tabs>
          <w:tab w:val="left" w:pos="1800"/>
        </w:tabs>
        <w:spacing w:line="276" w:lineRule="auto"/>
        <w:ind w:left="426"/>
        <w:jc w:val="both"/>
        <w:rPr>
          <w:color w:val="000000"/>
        </w:rPr>
      </w:pPr>
      <w:r w:rsidRPr="006A5654">
        <w:rPr>
          <w:color w:val="000000"/>
        </w:rPr>
        <w:t xml:space="preserve"> wykonawcę wymienionego w wykazach określonych w rozporządzeniu Rady (WE) </w:t>
      </w:r>
      <w:r w:rsidRPr="006A5654">
        <w:rPr>
          <w:color w:val="000000"/>
        </w:rPr>
        <w:br/>
        <w:t xml:space="preserve">nr 765/2006 z dnia 18 maja 2006 r. dotyczącego środków ograniczających w związku </w:t>
      </w:r>
      <w:r w:rsidRPr="006A5654">
        <w:rPr>
          <w:color w:val="000000"/>
        </w:rPr>
        <w:br/>
        <w:t xml:space="preserve">z sytuacją na Białorusi i udziałem Białorusi w agresji Rosji wobec Ukrainy (Dz. Urz. UE L 134 z 20.05.2006, str. 1, z </w:t>
      </w:r>
      <w:proofErr w:type="spellStart"/>
      <w:r w:rsidRPr="006A5654">
        <w:rPr>
          <w:color w:val="000000"/>
        </w:rPr>
        <w:t>późn</w:t>
      </w:r>
      <w:proofErr w:type="spellEnd"/>
      <w:r w:rsidRPr="006A5654">
        <w:rPr>
          <w:color w:val="000000"/>
        </w:rPr>
        <w:t xml:space="preserve">. zm.), zwanego dalej „rozporządzeniem 765/2006” </w:t>
      </w:r>
      <w:r w:rsidRPr="006A5654">
        <w:rPr>
          <w:color w:val="000000"/>
        </w:rPr>
        <w:br/>
        <w:t xml:space="preserve">i rozporządzeniu Rady (UE) nr 269/2014 z dnia 17 marca 2014 r. </w:t>
      </w:r>
      <w:r w:rsidRPr="006A5654">
        <w:rPr>
          <w:color w:val="000000"/>
        </w:rPr>
        <w:br/>
        <w:t xml:space="preserve">w sprawie środków ograniczających w odniesieniu do działań podważających integralność terytorialną, suwerenność i niezależność Ukrainy lub im zagrażających (Dz. Urz. UE L 78 z 17.03.2014, str. 6, z </w:t>
      </w:r>
      <w:proofErr w:type="spellStart"/>
      <w:r w:rsidRPr="006A5654">
        <w:rPr>
          <w:color w:val="000000"/>
        </w:rPr>
        <w:t>późn</w:t>
      </w:r>
      <w:proofErr w:type="spellEnd"/>
      <w:r w:rsidRPr="006A5654">
        <w:rPr>
          <w:color w:val="000000"/>
        </w:rPr>
        <w:t xml:space="preserve">. zm.), zwanego dalej „rozporządzeniem 269/2014” albo wpisanego na listę na podstawie decyzji w sprawie wpisu na listę rozstrzygającej o zastosowaniu środka, o którym mowa w art. 1 pkt.3 ustawy </w:t>
      </w:r>
      <w:r w:rsidRPr="006A5654">
        <w:rPr>
          <w:color w:val="000000"/>
        </w:rPr>
        <w:br/>
        <w:t>o przeciwdziałaniu;</w:t>
      </w:r>
    </w:p>
    <w:p w14:paraId="3F4920C0" w14:textId="77777777" w:rsidR="006A5654" w:rsidRDefault="006A5654" w:rsidP="006A5654">
      <w:pPr>
        <w:pStyle w:val="Akapitzlist"/>
        <w:numPr>
          <w:ilvl w:val="0"/>
          <w:numId w:val="4"/>
        </w:numPr>
        <w:spacing w:line="276" w:lineRule="auto"/>
        <w:ind w:left="426"/>
        <w:jc w:val="both"/>
        <w:rPr>
          <w:color w:val="000000"/>
        </w:rPr>
      </w:pPr>
      <w:r w:rsidRPr="006A5654">
        <w:rPr>
          <w:color w:val="000000"/>
        </w:rPr>
        <w:lastRenderedPageBreak/>
        <w:t xml:space="preserve">wykonawcę, którego beneficjentem rzeczywistym w rozumieniu ustawy z dnia 1 marca 2018 r. o przeciwdziałaniu praniu pieniędzy oraz finansowaniu terroryzmu (Dz. U. </w:t>
      </w:r>
      <w:r w:rsidRPr="006A5654">
        <w:rPr>
          <w:color w:val="000000"/>
        </w:rPr>
        <w:br/>
        <w:t xml:space="preserve">z 2022 r. poz. 593 i 655) jest osoba wymieniona w wykazach określonych </w:t>
      </w:r>
      <w:r w:rsidRPr="006A5654">
        <w:rPr>
          <w:color w:val="000000"/>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Pr="006A5654">
        <w:rPr>
          <w:color w:val="000000"/>
        </w:rPr>
        <w:br/>
        <w:t>o zastosowaniu środka, o którym mowa w art. 1 pkt 3 ustawy o przeciwdziałaniu;</w:t>
      </w:r>
    </w:p>
    <w:p w14:paraId="042B528B" w14:textId="77777777" w:rsidR="006A5654" w:rsidRDefault="006A5654" w:rsidP="006A5654">
      <w:pPr>
        <w:pStyle w:val="Akapitzlist"/>
        <w:numPr>
          <w:ilvl w:val="0"/>
          <w:numId w:val="4"/>
        </w:numPr>
        <w:spacing w:line="276" w:lineRule="auto"/>
        <w:ind w:left="426"/>
        <w:jc w:val="both"/>
        <w:rPr>
          <w:color w:val="000000"/>
        </w:rPr>
      </w:pPr>
      <w:r w:rsidRPr="006A5654">
        <w:rPr>
          <w:color w:val="000000"/>
        </w:rPr>
        <w:t xml:space="preserve">wykonawcę, którego jednostką dominującą w rozumieniu art. 3 ust. 1 pkt 37 ustawy </w:t>
      </w:r>
      <w:r w:rsidRPr="006A5654">
        <w:rPr>
          <w:color w:val="000000"/>
        </w:rPr>
        <w:br/>
        <w:t xml:space="preserve">z dnia 29 września 1994 r. o rachunkowości (Dz. U. z 2021 r. poz. 217, 2105 </w:t>
      </w:r>
      <w:r w:rsidRPr="006A5654">
        <w:rPr>
          <w:color w:val="000000"/>
        </w:rPr>
        <w:br/>
        <w:t>i 2106) jest podmiot wymieniony w wykazach określonych w rozporządzeniu 765/2006</w:t>
      </w:r>
      <w:r w:rsidRPr="006A5654">
        <w:rPr>
          <w:color w:val="000000"/>
        </w:rPr>
        <w:br/>
        <w:t xml:space="preserve">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t>
      </w:r>
    </w:p>
    <w:p w14:paraId="7B54C955" w14:textId="435DB744" w:rsidR="006A5654" w:rsidRPr="006A5654" w:rsidRDefault="006A5654" w:rsidP="006A5654">
      <w:pPr>
        <w:pStyle w:val="Akapitzlist"/>
        <w:numPr>
          <w:ilvl w:val="0"/>
          <w:numId w:val="4"/>
        </w:numPr>
        <w:spacing w:line="276" w:lineRule="auto"/>
        <w:ind w:left="426"/>
        <w:jc w:val="both"/>
        <w:rPr>
          <w:color w:val="000000"/>
        </w:rPr>
      </w:pPr>
      <w:r w:rsidRPr="006A5654">
        <w:rPr>
          <w:color w:val="000000"/>
        </w:rPr>
        <w:t xml:space="preserve">Lista osób i podmiotów (lista), wobec których są stosowane środki, o których mowa powyżej, jest prowadzona przez ministra właściwego do spraw wewnętrznych </w:t>
      </w:r>
      <w:r w:rsidRPr="006A5654">
        <w:rPr>
          <w:color w:val="000000"/>
        </w:rPr>
        <w:br/>
        <w:t>i publikowana w Biuletynie Informacji Publicznej na stronie podmiotowej ministra właściwego do spraw wewnętrznych </w:t>
      </w:r>
      <w:hyperlink r:id="rId9" w:tgtFrame="_blank" w:history="1">
        <w:r w:rsidRPr="006A5654">
          <w:rPr>
            <w:color w:val="3C61AA"/>
            <w:u w:val="single"/>
          </w:rPr>
          <w:t>https://www.gov.pl/web/mswia/lista-osob-i-podmiotow-objetych-sankcjami</w:t>
        </w:r>
      </w:hyperlink>
      <w:r>
        <w:rPr>
          <w:color w:val="3C61AA"/>
          <w:u w:val="single"/>
        </w:rPr>
        <w:t>.</w:t>
      </w:r>
    </w:p>
    <w:p w14:paraId="7D4C840A" w14:textId="1B396891" w:rsidR="006A5654" w:rsidRDefault="006A5654" w:rsidP="006A5654">
      <w:pPr>
        <w:spacing w:line="276" w:lineRule="auto"/>
        <w:jc w:val="both"/>
        <w:rPr>
          <w:color w:val="000000"/>
        </w:rPr>
      </w:pPr>
    </w:p>
    <w:p w14:paraId="27183AFA" w14:textId="77777777" w:rsidR="006A5654" w:rsidRDefault="006A5654" w:rsidP="006A565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VIII. Informacja o warunkach udziału w postępowaniu</w:t>
      </w:r>
    </w:p>
    <w:p w14:paraId="679B4091" w14:textId="77777777" w:rsidR="006A5654" w:rsidRDefault="006A5654" w:rsidP="006A5654">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O udzielenie zamówienia mogą ubiegać się Wykonawcy, którzy</w:t>
      </w:r>
    </w:p>
    <w:p w14:paraId="4A08D9E9" w14:textId="77777777" w:rsidR="006A5654" w:rsidRDefault="006A5654" w:rsidP="006A5654">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nie podlegają wykluczeniu</w:t>
      </w:r>
    </w:p>
    <w:p w14:paraId="509C9450" w14:textId="77777777" w:rsidR="006A5654" w:rsidRDefault="006A5654" w:rsidP="006A5654">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spełniają warunki udziału w postępowaniu, dotyczące:</w:t>
      </w:r>
    </w:p>
    <w:p w14:paraId="21F2A4A5" w14:textId="77777777" w:rsidR="006A5654" w:rsidRDefault="006A5654" w:rsidP="006A5654">
      <w:pPr>
        <w:pStyle w:val="Akapitzlist"/>
        <w:numPr>
          <w:ilvl w:val="0"/>
          <w:numId w:val="6"/>
        </w:numPr>
        <w:spacing w:line="276" w:lineRule="auto"/>
        <w:contextualSpacing/>
        <w:jc w:val="both"/>
        <w:rPr>
          <w:b/>
        </w:rPr>
      </w:pPr>
      <w:r>
        <w:rPr>
          <w:b/>
        </w:rPr>
        <w:t>zdolności do występowania w obrocie gospodarczym</w:t>
      </w:r>
    </w:p>
    <w:p w14:paraId="74A310C6" w14:textId="77777777" w:rsidR="006A5654" w:rsidRDefault="006A5654" w:rsidP="006A565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nie ustala</w:t>
      </w:r>
      <w:r>
        <w:rPr>
          <w:rFonts w:ascii="Times New Roman" w:hAnsi="Times New Roman" w:cs="Times New Roman"/>
          <w:sz w:val="24"/>
          <w:szCs w:val="24"/>
        </w:rPr>
        <w:t xml:space="preserve"> szczegółowego warunku udziału w postępowaniu. </w:t>
      </w:r>
    </w:p>
    <w:p w14:paraId="2EC77D08" w14:textId="77777777" w:rsidR="006A5654" w:rsidRDefault="006A5654" w:rsidP="006A5654">
      <w:pPr>
        <w:pStyle w:val="Akapitzlist"/>
        <w:numPr>
          <w:ilvl w:val="0"/>
          <w:numId w:val="6"/>
        </w:numPr>
        <w:spacing w:line="276" w:lineRule="auto"/>
        <w:contextualSpacing/>
        <w:jc w:val="both"/>
        <w:rPr>
          <w:b/>
        </w:rPr>
      </w:pPr>
      <w:r>
        <w:rPr>
          <w:b/>
        </w:rPr>
        <w:t xml:space="preserve">uprawnień do prowadzenia określonej działalności gospodarczej </w:t>
      </w:r>
    </w:p>
    <w:p w14:paraId="3614748C" w14:textId="77777777" w:rsidR="006A5654" w:rsidRDefault="006A5654" w:rsidP="006A5654">
      <w:pPr>
        <w:pStyle w:val="Akapitzlist"/>
        <w:spacing w:line="276" w:lineRule="auto"/>
        <w:ind w:left="1440"/>
        <w:contextualSpacing/>
        <w:jc w:val="both"/>
        <w:rPr>
          <w:b/>
        </w:rPr>
      </w:pPr>
      <w:r>
        <w:rPr>
          <w:b/>
        </w:rPr>
        <w:t>lub zawodowej</w:t>
      </w:r>
    </w:p>
    <w:p w14:paraId="49C7F421" w14:textId="77777777" w:rsidR="006A5654" w:rsidRDefault="006A5654" w:rsidP="006A565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 xml:space="preserve">nie ustala </w:t>
      </w:r>
      <w:r>
        <w:rPr>
          <w:rFonts w:ascii="Times New Roman" w:hAnsi="Times New Roman" w:cs="Times New Roman"/>
          <w:sz w:val="24"/>
          <w:szCs w:val="24"/>
        </w:rPr>
        <w:t xml:space="preserve">szczegółowego warunku udziału w postępowaniu. </w:t>
      </w:r>
    </w:p>
    <w:p w14:paraId="16ED6497" w14:textId="77777777" w:rsidR="006A5654" w:rsidRDefault="006A5654" w:rsidP="006A5654">
      <w:pPr>
        <w:pStyle w:val="Akapitzlist"/>
        <w:numPr>
          <w:ilvl w:val="0"/>
          <w:numId w:val="6"/>
        </w:numPr>
        <w:spacing w:line="276" w:lineRule="auto"/>
        <w:contextualSpacing/>
        <w:jc w:val="both"/>
        <w:rPr>
          <w:b/>
        </w:rPr>
      </w:pPr>
      <w:r>
        <w:rPr>
          <w:b/>
        </w:rPr>
        <w:t>sytuacji ekonomicznej lub finansowej</w:t>
      </w:r>
    </w:p>
    <w:p w14:paraId="2C38BD16" w14:textId="77777777" w:rsidR="006A5654" w:rsidRDefault="006A5654" w:rsidP="006A565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 xml:space="preserve">nie ustala </w:t>
      </w:r>
      <w:r>
        <w:rPr>
          <w:rFonts w:ascii="Times New Roman" w:hAnsi="Times New Roman" w:cs="Times New Roman"/>
          <w:sz w:val="24"/>
          <w:szCs w:val="24"/>
        </w:rPr>
        <w:t xml:space="preserve">szczegółowego warunku udziału w postępowaniu. </w:t>
      </w:r>
    </w:p>
    <w:p w14:paraId="17BAD2BB" w14:textId="77777777" w:rsidR="006A5654" w:rsidRDefault="006A5654" w:rsidP="006A5654">
      <w:pPr>
        <w:pStyle w:val="Akapitzlist"/>
        <w:numPr>
          <w:ilvl w:val="0"/>
          <w:numId w:val="6"/>
        </w:numPr>
        <w:spacing w:line="276" w:lineRule="auto"/>
        <w:contextualSpacing/>
        <w:jc w:val="both"/>
        <w:rPr>
          <w:b/>
        </w:rPr>
      </w:pPr>
      <w:r>
        <w:rPr>
          <w:b/>
        </w:rPr>
        <w:t xml:space="preserve">zdolności technicznej lub zawodowej </w:t>
      </w:r>
    </w:p>
    <w:p w14:paraId="75330C53" w14:textId="77777777" w:rsidR="006A5654" w:rsidRDefault="006A5654" w:rsidP="006A565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Zamawiający </w:t>
      </w:r>
      <w:r w:rsidRPr="008221AA">
        <w:rPr>
          <w:rFonts w:ascii="Times New Roman" w:hAnsi="Times New Roman" w:cs="Times New Roman"/>
          <w:b/>
          <w:sz w:val="24"/>
          <w:szCs w:val="24"/>
        </w:rPr>
        <w:t>nie ustala</w:t>
      </w:r>
      <w:r>
        <w:rPr>
          <w:rFonts w:ascii="Times New Roman" w:hAnsi="Times New Roman" w:cs="Times New Roman"/>
          <w:sz w:val="24"/>
          <w:szCs w:val="24"/>
        </w:rPr>
        <w:t xml:space="preserve"> szczegółowego warunku udziału w postępowaniu.</w:t>
      </w:r>
    </w:p>
    <w:p w14:paraId="426CB56D" w14:textId="77777777" w:rsidR="006A5654" w:rsidRDefault="006A5654" w:rsidP="006A5654">
      <w:pPr>
        <w:autoSpaceDE w:val="0"/>
        <w:autoSpaceDN w:val="0"/>
        <w:adjustRightInd w:val="0"/>
        <w:spacing w:after="0" w:line="276" w:lineRule="auto"/>
        <w:jc w:val="both"/>
        <w:rPr>
          <w:rFonts w:ascii="Times New Roman" w:hAnsi="Times New Roman" w:cs="Times New Roman"/>
          <w:color w:val="000000" w:themeColor="text1"/>
          <w:sz w:val="24"/>
          <w:szCs w:val="24"/>
          <w:highlight w:val="yellow"/>
        </w:rPr>
      </w:pPr>
    </w:p>
    <w:p w14:paraId="5F78F861" w14:textId="77777777" w:rsidR="006A5654" w:rsidRDefault="006A5654" w:rsidP="006A5654">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 Informacja o podmiotowych środkach dowodowych</w:t>
      </w:r>
    </w:p>
    <w:p w14:paraId="3EDD7CA7" w14:textId="77777777" w:rsidR="006A5654" w:rsidRDefault="006A5654" w:rsidP="006A5654">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1. Każdy z Wykonawców ma obowiązek złożyć wraz z ofertą:</w:t>
      </w:r>
    </w:p>
    <w:p w14:paraId="794AA347" w14:textId="132CB3D9" w:rsidR="006A5654" w:rsidRPr="006A5654" w:rsidRDefault="006A5654" w:rsidP="006A5654">
      <w:pPr>
        <w:spacing w:after="0" w:line="276" w:lineRule="auto"/>
        <w:ind w:left="709" w:hanging="284"/>
        <w:jc w:val="both"/>
        <w:rPr>
          <w:rFonts w:ascii="Times New Roman" w:hAnsi="Times New Roman" w:cs="Times New Roman"/>
          <w:sz w:val="24"/>
          <w:szCs w:val="24"/>
        </w:rPr>
      </w:pPr>
      <w:r w:rsidRPr="003A1F57">
        <w:rPr>
          <w:rFonts w:ascii="Times New Roman" w:hAnsi="Times New Roman" w:cs="Times New Roman"/>
          <w:sz w:val="24"/>
          <w:szCs w:val="24"/>
        </w:rPr>
        <w:t>1) oświadczenie d</w:t>
      </w:r>
      <w:r>
        <w:rPr>
          <w:rFonts w:ascii="Times New Roman" w:hAnsi="Times New Roman" w:cs="Times New Roman"/>
          <w:sz w:val="24"/>
          <w:szCs w:val="24"/>
        </w:rPr>
        <w:t xml:space="preserve">otyczące przesłanek wykluczenia - </w:t>
      </w:r>
      <w:r w:rsidRPr="0091616D">
        <w:rPr>
          <w:rFonts w:ascii="Times New Roman" w:hAnsi="Times New Roman" w:cs="Times New Roman"/>
          <w:b/>
          <w:color w:val="FF0000"/>
          <w:sz w:val="24"/>
          <w:szCs w:val="24"/>
        </w:rPr>
        <w:t xml:space="preserve">załącznik nr </w:t>
      </w:r>
      <w:r>
        <w:rPr>
          <w:rFonts w:ascii="Times New Roman" w:hAnsi="Times New Roman" w:cs="Times New Roman"/>
          <w:b/>
          <w:color w:val="FF0000"/>
          <w:sz w:val="24"/>
          <w:szCs w:val="24"/>
        </w:rPr>
        <w:t>4 do SWZ (załączyć do oferty)</w:t>
      </w:r>
      <w:r w:rsidRPr="00E337C7">
        <w:rPr>
          <w:rFonts w:ascii="Times New Roman" w:hAnsi="Times New Roman" w:cs="Times New Roman"/>
          <w:sz w:val="24"/>
          <w:szCs w:val="24"/>
        </w:rPr>
        <w:t xml:space="preserve"> </w:t>
      </w:r>
      <w:r>
        <w:rPr>
          <w:rFonts w:ascii="Times New Roman" w:hAnsi="Times New Roman" w:cs="Times New Roman"/>
          <w:sz w:val="24"/>
          <w:szCs w:val="24"/>
        </w:rPr>
        <w:t>- aktualne na dzień składania ofert.</w:t>
      </w:r>
    </w:p>
    <w:p w14:paraId="3F66D740" w14:textId="0FD0A6C8" w:rsidR="006A5654" w:rsidRDefault="006A5654" w:rsidP="006A5654">
      <w:pPr>
        <w:autoSpaceDE w:val="0"/>
        <w:autoSpaceDN w:val="0"/>
        <w:adjustRightInd w:val="0"/>
        <w:spacing w:after="0" w:line="276" w:lineRule="auto"/>
        <w:ind w:left="425" w:hanging="425"/>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2</w:t>
      </w:r>
      <w:r w:rsidRPr="00886B4D">
        <w:rPr>
          <w:rFonts w:ascii="Times New Roman" w:hAnsi="Times New Roman" w:cs="Times New Roman"/>
          <w:color w:val="FF0000"/>
          <w:sz w:val="24"/>
          <w:szCs w:val="24"/>
        </w:rPr>
        <w:t xml:space="preserve">. </w:t>
      </w:r>
      <w:r w:rsidRPr="00C04CF9">
        <w:rPr>
          <w:rFonts w:ascii="Times New Roman" w:hAnsi="Times New Roman" w:cs="Times New Roman"/>
          <w:sz w:val="24"/>
          <w:szCs w:val="24"/>
        </w:rPr>
        <w:t>Oświadczenia stanowią dowód potwierdzający brak podstaw wykluczenia oraz spełniania warunków udziału w postępowaniu na dzień składania ofert, tymczasowo zastępujący wymagane przez Zamawiającego podmiotowe środki dowodowe</w:t>
      </w:r>
      <w:r>
        <w:rPr>
          <w:rFonts w:ascii="Times New Roman" w:hAnsi="Times New Roman" w:cs="Times New Roman"/>
          <w:color w:val="FF0000"/>
          <w:sz w:val="24"/>
          <w:szCs w:val="24"/>
        </w:rPr>
        <w:t>.</w:t>
      </w:r>
    </w:p>
    <w:p w14:paraId="2F41002E" w14:textId="1E03434A" w:rsidR="006A5654" w:rsidRDefault="006A5654" w:rsidP="00BA642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 Tajemnica przedsiębiorstwa</w:t>
      </w:r>
    </w:p>
    <w:p w14:paraId="745D51FB" w14:textId="262C5BF1" w:rsidR="006A5654" w:rsidRPr="00BA642B" w:rsidRDefault="00BA642B" w:rsidP="00BA642B">
      <w:pPr>
        <w:spacing w:line="276" w:lineRule="auto"/>
        <w:jc w:val="both"/>
        <w:rPr>
          <w:rFonts w:ascii="Times New Roman" w:hAnsi="Times New Roman" w:cs="Times New Roman"/>
          <w:color w:val="000000" w:themeColor="text1"/>
          <w:sz w:val="24"/>
          <w:szCs w:val="24"/>
        </w:rPr>
      </w:pPr>
      <w:r w:rsidRPr="00BA642B">
        <w:rPr>
          <w:rFonts w:ascii="Times New Roman" w:eastAsia="Times New Roman" w:hAnsi="Times New Roman" w:cs="Times New Roman"/>
          <w:sz w:val="24"/>
          <w:szCs w:val="24"/>
          <w:lang w:eastAsia="pl-PL"/>
        </w:rPr>
        <w:lastRenderedPageBreak/>
        <w:t>1.</w:t>
      </w:r>
      <w:r w:rsidRPr="00BA642B">
        <w:rPr>
          <w:rFonts w:ascii="Times New Roman" w:hAnsi="Times New Roman" w:cs="Times New Roman"/>
          <w:sz w:val="24"/>
          <w:szCs w:val="24"/>
        </w:rPr>
        <w:t xml:space="preserve"> </w:t>
      </w:r>
      <w:r w:rsidR="006A5654" w:rsidRPr="00BA642B">
        <w:rPr>
          <w:rFonts w:ascii="Times New Roman" w:hAnsi="Times New Roman" w:cs="Times New Roman"/>
          <w:sz w:val="24"/>
          <w:szCs w:val="24"/>
        </w:rPr>
        <w:t>Zamawiający informuje, że oferty składane w postępowaniu o zamówienie publiczne są jawne i podlegają udostępnieniu od chwili ich otwarcia, z wyjątkiem informacji stanowiących tajemnicę przedsiębiorstwa w rozumieniu ustawy z dnia 16 kwietnia 1993 r. o zwalczaniu nieuczciwej konkurencji (</w:t>
      </w:r>
      <w:proofErr w:type="spellStart"/>
      <w:r w:rsidR="006A5654" w:rsidRPr="00BA642B">
        <w:rPr>
          <w:rFonts w:ascii="Times New Roman" w:hAnsi="Times New Roman" w:cs="Times New Roman"/>
          <w:sz w:val="24"/>
          <w:szCs w:val="24"/>
        </w:rPr>
        <w:t>t.j</w:t>
      </w:r>
      <w:proofErr w:type="spellEnd"/>
      <w:r w:rsidR="006A5654" w:rsidRPr="00BA642B">
        <w:rPr>
          <w:rFonts w:ascii="Times New Roman" w:hAnsi="Times New Roman" w:cs="Times New Roman"/>
          <w:sz w:val="24"/>
          <w:szCs w:val="24"/>
        </w:rPr>
        <w:t>. Dz. U. z 2022 r. poz. 1233), jeżeli Wykonawca nie później niż w terminie składania ofert zastrzegł, że jego oferta nie może być udostępniana i jednocześnie wykazał, iż zastrzeżone informacje stanowią tajemnicą przedsiębiorstwa.</w:t>
      </w:r>
    </w:p>
    <w:p w14:paraId="3B1F03CB" w14:textId="77777777" w:rsidR="006A5654" w:rsidRDefault="006A5654" w:rsidP="00BA642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XI. Informacje dla Wykonawców zamierzających powierzyć wykonanie części zamówienia Podwykonawcom</w:t>
      </w:r>
    </w:p>
    <w:p w14:paraId="2FE15518" w14:textId="58CA1A3B" w:rsidR="006A5654" w:rsidRDefault="006A5654" w:rsidP="00BA642B">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Zamawiający nie zastrzega obowiązku osobistego wykonania zamówienia przez Wykonawcę. </w:t>
      </w:r>
    </w:p>
    <w:p w14:paraId="728A4518" w14:textId="77777777" w:rsidR="006A5654" w:rsidRDefault="006A5654" w:rsidP="00BA642B">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Zamawiający wymaga wskazania w ofercie przez Wykonawcę części zamówienia, których wykonanie zamierza powierzyć Podwykonawcom i podania przez Wykonawcę nazw ewentualnych Podwykonawców, jeżeli są już znane. </w:t>
      </w:r>
    </w:p>
    <w:p w14:paraId="3D899F95" w14:textId="77777777" w:rsidR="006A5654" w:rsidRDefault="006A5654" w:rsidP="00BA642B">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Wykonawca, który zamierza powierzyć wykonanie części zamówienia Podwykonawcom, </w:t>
      </w:r>
      <w:r>
        <w:rPr>
          <w:rFonts w:ascii="Times New Roman" w:hAnsi="Times New Roman" w:cs="Times New Roman"/>
          <w:sz w:val="24"/>
          <w:szCs w:val="24"/>
        </w:rPr>
        <w:br/>
        <w:t xml:space="preserve">w celu wykazania braku istnienia wobec nich podstaw wykluczenia z udziału </w:t>
      </w:r>
      <w:r>
        <w:rPr>
          <w:rFonts w:ascii="Times New Roman" w:hAnsi="Times New Roman" w:cs="Times New Roman"/>
          <w:sz w:val="24"/>
          <w:szCs w:val="24"/>
        </w:rPr>
        <w:br/>
        <w:t xml:space="preserve">w postępowaniu zamieszcza informacje o </w:t>
      </w:r>
      <w:r w:rsidRPr="003A1F57">
        <w:rPr>
          <w:rFonts w:ascii="Times New Roman" w:hAnsi="Times New Roman" w:cs="Times New Roman"/>
          <w:sz w:val="24"/>
          <w:szCs w:val="24"/>
        </w:rPr>
        <w:t>Podwykonawcach, wskazanych w ofercie,</w:t>
      </w:r>
      <w:r>
        <w:rPr>
          <w:rFonts w:ascii="Times New Roman" w:hAnsi="Times New Roman" w:cs="Times New Roman"/>
          <w:sz w:val="24"/>
          <w:szCs w:val="24"/>
        </w:rPr>
        <w:t xml:space="preserve">  </w:t>
      </w:r>
      <w:r>
        <w:rPr>
          <w:rFonts w:ascii="Times New Roman" w:hAnsi="Times New Roman" w:cs="Times New Roman"/>
          <w:sz w:val="24"/>
          <w:szCs w:val="24"/>
        </w:rPr>
        <w:br/>
        <w:t xml:space="preserve">w oświadczeniu o braku podstaw wykluczenia, o którym mowa w rozdziale IX ust. 1 </w:t>
      </w:r>
      <w:r>
        <w:rPr>
          <w:rFonts w:ascii="Times New Roman" w:hAnsi="Times New Roman" w:cs="Times New Roman"/>
          <w:sz w:val="24"/>
          <w:szCs w:val="24"/>
        </w:rPr>
        <w:br/>
        <w:t>pkt 1) SWZ.</w:t>
      </w:r>
    </w:p>
    <w:p w14:paraId="529B0260" w14:textId="77777777" w:rsidR="006A5654" w:rsidRPr="00325C84" w:rsidRDefault="006A5654" w:rsidP="006A5654">
      <w:pPr>
        <w:autoSpaceDE w:val="0"/>
        <w:autoSpaceDN w:val="0"/>
        <w:adjustRightInd w:val="0"/>
        <w:spacing w:after="0" w:line="276" w:lineRule="auto"/>
        <w:ind w:left="425" w:hanging="425"/>
        <w:jc w:val="both"/>
        <w:rPr>
          <w:rFonts w:ascii="Times New Roman" w:hAnsi="Times New Roman" w:cs="Times New Roman"/>
          <w:color w:val="FF0000"/>
          <w:sz w:val="24"/>
          <w:szCs w:val="24"/>
        </w:rPr>
      </w:pPr>
    </w:p>
    <w:p w14:paraId="6B5146BB" w14:textId="77777777" w:rsidR="00BA642B" w:rsidRDefault="00BA642B" w:rsidP="00D867EE">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XII. Wykonawcy wspólnie ubiegający się o udzielenie zamówienia</w:t>
      </w:r>
    </w:p>
    <w:p w14:paraId="28136C32" w14:textId="1F8DA92E" w:rsidR="00BA642B" w:rsidRDefault="00BA642B" w:rsidP="00D867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Wykonawcy mogą wspólnie ubiegać się o udzielenie zamówienia.</w:t>
      </w:r>
    </w:p>
    <w:p w14:paraId="0C2A822C" w14:textId="2F2AD747" w:rsidR="00BA642B" w:rsidRDefault="00BA642B" w:rsidP="00D867EE">
      <w:pPr>
        <w:spacing w:after="0" w:line="276" w:lineRule="auto"/>
        <w:ind w:left="284" w:hanging="283"/>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color w:val="000000"/>
          <w:sz w:val="24"/>
          <w:szCs w:val="24"/>
        </w:rPr>
        <w:t xml:space="preserve">W takim przypadku Wykonawcy ustanawiają pełnomocnika do reprezentowania ich </w:t>
      </w:r>
      <w:r>
        <w:rPr>
          <w:rFonts w:ascii="Times New Roman" w:hAnsi="Times New Roman" w:cs="Times New Roman"/>
          <w:color w:val="000000"/>
          <w:sz w:val="24"/>
          <w:szCs w:val="24"/>
        </w:rPr>
        <w:br/>
        <w:t xml:space="preserve">w postępowaniu, albo reprezentowania w postępowaniu i zawarcia umowy w sprawie zamówienia publicznego. Pełnomocnictwo należy załączyć do oferty w formie elektronicznej lub postaci </w:t>
      </w:r>
      <w:r w:rsidRPr="003A1F57">
        <w:rPr>
          <w:rFonts w:ascii="Times New Roman" w:hAnsi="Times New Roman" w:cs="Times New Roman"/>
          <w:color w:val="000000"/>
          <w:sz w:val="24"/>
          <w:szCs w:val="24"/>
        </w:rPr>
        <w:t>elektronicznej opatrzonej podpisem zaufanym lub podpisem osobistym przez osoby udzielające pełnomocnictwa lub - w przypadku, gdy pełnomocnictwo zostało sporządzone jako dokument w postaci papierowej i opatrzone własnoręcznym podpisem - jako cyfrowe odwzorowanie tego dokumentu, opatrzone podpisem zaufanym lub podpisem osobistym przez osoby udzielające pełnomocnictwa</w:t>
      </w:r>
      <w:r w:rsidRPr="003A1F57">
        <w:rPr>
          <w:rFonts w:ascii="Times New Roman" w:hAnsi="Times New Roman" w:cs="Times New Roman"/>
          <w:strike/>
          <w:color w:val="000000"/>
          <w:sz w:val="24"/>
          <w:szCs w:val="24"/>
        </w:rPr>
        <w:t xml:space="preserve"> </w:t>
      </w:r>
      <w:r w:rsidRPr="003A1F57">
        <w:rPr>
          <w:rFonts w:ascii="Times New Roman" w:hAnsi="Times New Roman" w:cs="Times New Roman"/>
          <w:color w:val="000000"/>
          <w:sz w:val="24"/>
          <w:szCs w:val="24"/>
        </w:rPr>
        <w:t>lub kwalifikowanym podpisem elektronicznym notariusza, poświadczającym zgodność</w:t>
      </w:r>
      <w:r>
        <w:rPr>
          <w:rFonts w:ascii="Times New Roman" w:hAnsi="Times New Roman" w:cs="Times New Roman"/>
          <w:color w:val="000000"/>
          <w:sz w:val="24"/>
          <w:szCs w:val="24"/>
        </w:rPr>
        <w:t xml:space="preserve"> cyfrowego odwzorowania z dokumentem w postacie elektronicznej.</w:t>
      </w:r>
      <w:r>
        <w:rPr>
          <w:rFonts w:ascii="Times New Roman" w:hAnsi="Times New Roman" w:cs="Times New Roman"/>
          <w:sz w:val="24"/>
          <w:szCs w:val="24"/>
        </w:rPr>
        <w:t xml:space="preserve"> </w:t>
      </w:r>
    </w:p>
    <w:p w14:paraId="55D09AD0" w14:textId="77777777" w:rsidR="00BA642B" w:rsidRDefault="00BA642B" w:rsidP="00D867EE">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3. W przypadku wspólnego ubiegania się o zamówienie przez Wykonawców:</w:t>
      </w:r>
    </w:p>
    <w:p w14:paraId="3ED00CAE" w14:textId="16DC1E8B" w:rsidR="00BA642B" w:rsidRDefault="00BA642B" w:rsidP="00D867EE">
      <w:pPr>
        <w:spacing w:after="0" w:line="276" w:lineRule="auto"/>
        <w:ind w:left="850" w:hanging="425"/>
        <w:jc w:val="both"/>
        <w:rPr>
          <w:rFonts w:ascii="Times New Roman" w:hAnsi="Times New Roman" w:cs="Times New Roman"/>
          <w:sz w:val="24"/>
          <w:szCs w:val="24"/>
        </w:rPr>
      </w:pPr>
      <w:r>
        <w:rPr>
          <w:rFonts w:ascii="Times New Roman" w:hAnsi="Times New Roman" w:cs="Times New Roman"/>
          <w:sz w:val="24"/>
          <w:szCs w:val="24"/>
        </w:rPr>
        <w:t>1) oświadczenie o niepodleganiu wykluczeniu, o którym mowa w rozdziale IX ust. 1 pkt</w:t>
      </w:r>
      <w:r w:rsidR="00D867EE">
        <w:rPr>
          <w:rFonts w:ascii="Times New Roman" w:hAnsi="Times New Roman" w:cs="Times New Roman"/>
          <w:sz w:val="24"/>
          <w:szCs w:val="24"/>
        </w:rPr>
        <w:t xml:space="preserve"> 1</w:t>
      </w:r>
      <w:r>
        <w:rPr>
          <w:rFonts w:ascii="Times New Roman" w:hAnsi="Times New Roman" w:cs="Times New Roman"/>
          <w:sz w:val="24"/>
          <w:szCs w:val="24"/>
        </w:rPr>
        <w:t xml:space="preserve"> SWZ, składa każdy z Wykonawców wspólnie ubiegających się o zamówienie </w:t>
      </w:r>
      <w:r w:rsidRPr="0091616D">
        <w:rPr>
          <w:rFonts w:ascii="Times New Roman" w:hAnsi="Times New Roman" w:cs="Times New Roman"/>
          <w:b/>
          <w:color w:val="FF0000"/>
          <w:sz w:val="24"/>
          <w:szCs w:val="24"/>
        </w:rPr>
        <w:t xml:space="preserve">załącznik nr </w:t>
      </w:r>
      <w:r>
        <w:rPr>
          <w:rFonts w:ascii="Times New Roman" w:hAnsi="Times New Roman" w:cs="Times New Roman"/>
          <w:b/>
          <w:color w:val="FF0000"/>
          <w:sz w:val="24"/>
          <w:szCs w:val="24"/>
        </w:rPr>
        <w:t>4 do SWZ</w:t>
      </w:r>
      <w:r w:rsidR="00253985">
        <w:rPr>
          <w:rFonts w:ascii="Times New Roman" w:hAnsi="Times New Roman" w:cs="Times New Roman"/>
          <w:bCs/>
          <w:sz w:val="24"/>
          <w:szCs w:val="24"/>
        </w:rPr>
        <w:t>.</w:t>
      </w:r>
      <w:r>
        <w:rPr>
          <w:rFonts w:ascii="Times New Roman" w:hAnsi="Times New Roman" w:cs="Times New Roman"/>
          <w:b/>
          <w:color w:val="FF0000"/>
          <w:sz w:val="24"/>
          <w:szCs w:val="24"/>
        </w:rPr>
        <w:t xml:space="preserve"> </w:t>
      </w:r>
    </w:p>
    <w:p w14:paraId="4E83575C" w14:textId="05F82DDC" w:rsidR="00BA642B" w:rsidRDefault="00BA642B" w:rsidP="00D867EE">
      <w:p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4. Jeżeli oferta Wykonawców wspólnie ubiegających się o zamówienie zostanie wybrana, jako najkorzystniejsza, Zamawiający przed zawarciem umowy w sprawie zamówienia publicznego może zażądać umowy regulującej współpracę tych Wykonawców.</w:t>
      </w:r>
    </w:p>
    <w:p w14:paraId="1D0407B2" w14:textId="3EA80909" w:rsidR="00D867EE" w:rsidRDefault="00D867EE" w:rsidP="00D867EE">
      <w:pPr>
        <w:spacing w:after="0" w:line="276" w:lineRule="auto"/>
        <w:ind w:left="284" w:hanging="284"/>
        <w:jc w:val="both"/>
        <w:rPr>
          <w:rFonts w:ascii="Times New Roman" w:hAnsi="Times New Roman" w:cs="Times New Roman"/>
          <w:sz w:val="24"/>
          <w:szCs w:val="24"/>
        </w:rPr>
      </w:pPr>
    </w:p>
    <w:p w14:paraId="12F457EF" w14:textId="77777777" w:rsidR="00D867EE" w:rsidRDefault="00D867EE" w:rsidP="00D867EE">
      <w:pPr>
        <w:spacing w:after="0" w:line="276" w:lineRule="auto"/>
        <w:jc w:val="both"/>
        <w:rPr>
          <w:rFonts w:ascii="Times New Roman" w:hAnsi="Times New Roman" w:cs="Times New Roman"/>
          <w:b/>
          <w:bCs/>
          <w:sz w:val="24"/>
          <w:szCs w:val="24"/>
        </w:rPr>
      </w:pPr>
    </w:p>
    <w:p w14:paraId="61B9583C" w14:textId="77777777" w:rsidR="00D867EE" w:rsidRDefault="00D867EE" w:rsidP="00D867EE">
      <w:pPr>
        <w:spacing w:after="0" w:line="276" w:lineRule="auto"/>
        <w:jc w:val="both"/>
        <w:rPr>
          <w:rFonts w:ascii="Times New Roman" w:hAnsi="Times New Roman" w:cs="Times New Roman"/>
          <w:b/>
          <w:bCs/>
          <w:sz w:val="24"/>
          <w:szCs w:val="24"/>
        </w:rPr>
      </w:pPr>
    </w:p>
    <w:p w14:paraId="046D31CF" w14:textId="77777777" w:rsidR="006A5654" w:rsidRPr="006A5654" w:rsidRDefault="006A5654" w:rsidP="006A5654">
      <w:pPr>
        <w:spacing w:line="276" w:lineRule="auto"/>
        <w:jc w:val="both"/>
        <w:rPr>
          <w:color w:val="000000"/>
        </w:rPr>
      </w:pPr>
    </w:p>
    <w:p w14:paraId="0D4EFEA6" w14:textId="77777777" w:rsidR="006A5654" w:rsidRPr="006A5654" w:rsidRDefault="006A5654" w:rsidP="006A5654">
      <w:pPr>
        <w:spacing w:after="0" w:line="276" w:lineRule="auto"/>
        <w:jc w:val="both"/>
        <w:rPr>
          <w:rFonts w:ascii="Times New Roman" w:hAnsi="Times New Roman" w:cs="Times New Roman"/>
          <w:sz w:val="24"/>
          <w:szCs w:val="24"/>
        </w:rPr>
      </w:pPr>
    </w:p>
    <w:p w14:paraId="5F7F0C47" w14:textId="77777777" w:rsidR="00D867EE" w:rsidRDefault="00D867EE" w:rsidP="00D867EE">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Rozdział XIII. Informacje o środkach komunikacji elektronicznej, przy użyciu których Zamawiający będzie komunikował się z wykonawcami, oraz informacje o wymaganiach technicznych i organizacyjnych sporządzania, wysyłania i odbierania korespondencji elektronicznej</w:t>
      </w:r>
    </w:p>
    <w:p w14:paraId="2806F49C" w14:textId="77777777" w:rsidR="00D867EE" w:rsidRDefault="00D867EE" w:rsidP="00D867EE">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Informacje ogólne:</w:t>
      </w:r>
    </w:p>
    <w:p w14:paraId="2DE2BEF8" w14:textId="77777777" w:rsidR="00D867EE" w:rsidRDefault="00D867EE" w:rsidP="00D867EE">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 postępowaniu o udzielenie zamówienia komunikacja między Zamawiającym </w:t>
      </w:r>
      <w:r>
        <w:rPr>
          <w:rFonts w:ascii="Times New Roman" w:hAnsi="Times New Roman" w:cs="Times New Roman"/>
          <w:color w:val="000000" w:themeColor="text1"/>
          <w:sz w:val="24"/>
          <w:szCs w:val="24"/>
        </w:rPr>
        <w:br/>
        <w:t xml:space="preserve">a Wykonawcami odbywa się przy użyciu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który dostępny jest pod adresem: https://miniportal.uzp.gov.pl/, </w:t>
      </w:r>
      <w:proofErr w:type="spellStart"/>
      <w:r>
        <w:rPr>
          <w:rFonts w:ascii="Times New Roman" w:hAnsi="Times New Roman" w:cs="Times New Roman"/>
          <w:color w:val="000000" w:themeColor="text1"/>
          <w:sz w:val="24"/>
          <w:szCs w:val="24"/>
        </w:rPr>
        <w:t>ePUAPu</w:t>
      </w:r>
      <w:proofErr w:type="spellEnd"/>
      <w:r>
        <w:rPr>
          <w:rFonts w:ascii="Times New Roman" w:hAnsi="Times New Roman" w:cs="Times New Roman"/>
          <w:color w:val="000000" w:themeColor="text1"/>
          <w:sz w:val="24"/>
          <w:szCs w:val="24"/>
        </w:rPr>
        <w:t>, dostępnego pod adresem: https://epuap.gov.pl/wps/portal oraz poczty elektronicznej.</w:t>
      </w:r>
    </w:p>
    <w:p w14:paraId="6EC4EFB5" w14:textId="77777777" w:rsidR="00D867EE" w:rsidRDefault="00D867EE" w:rsidP="00D867EE">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Zamawiający wyznacza następujące osoby do kontaktu z Wykonawcami:</w:t>
      </w:r>
    </w:p>
    <w:p w14:paraId="142CD4C3" w14:textId="77777777" w:rsidR="00D867EE" w:rsidRPr="00E558CB" w:rsidRDefault="00D867EE" w:rsidP="00D867EE">
      <w:pPr>
        <w:autoSpaceDE w:val="0"/>
        <w:autoSpaceDN w:val="0"/>
        <w:adjustRightInd w:val="0"/>
        <w:spacing w:after="0" w:line="276" w:lineRule="auto"/>
        <w:ind w:left="425"/>
        <w:jc w:val="both"/>
        <w:rPr>
          <w:highlight w:val="yellow"/>
        </w:rPr>
      </w:pPr>
      <w:r w:rsidRPr="00E558CB">
        <w:rPr>
          <w:rFonts w:ascii="Times New Roman" w:hAnsi="Times New Roman" w:cs="Times New Roman"/>
          <w:sz w:val="24"/>
          <w:szCs w:val="24"/>
          <w:highlight w:val="yellow"/>
        </w:rPr>
        <w:t xml:space="preserve">Pani Anna Marciniak, tel. 606937694,  email: </w:t>
      </w:r>
      <w:r w:rsidRPr="0090421C">
        <w:rPr>
          <w:rFonts w:ascii="Times New Roman" w:hAnsi="Times New Roman" w:cs="Times New Roman"/>
          <w:b/>
          <w:color w:val="5F6368"/>
          <w:sz w:val="24"/>
          <w:szCs w:val="24"/>
          <w:highlight w:val="yellow"/>
          <w:shd w:val="clear" w:color="auto" w:fill="FFFFFF"/>
        </w:rPr>
        <w:t>zamowienia.dpsbiskupice@gmail.com</w:t>
      </w:r>
      <w:r>
        <w:t xml:space="preserve"> </w:t>
      </w:r>
    </w:p>
    <w:p w14:paraId="16EB06CC" w14:textId="7738B9FF" w:rsidR="00D867EE" w:rsidRPr="002F5143" w:rsidRDefault="00D867EE" w:rsidP="00D867EE">
      <w:pPr>
        <w:autoSpaceDE w:val="0"/>
        <w:autoSpaceDN w:val="0"/>
        <w:adjustRightInd w:val="0"/>
        <w:spacing w:after="0" w:line="276" w:lineRule="auto"/>
        <w:ind w:left="425"/>
        <w:jc w:val="both"/>
        <w:rPr>
          <w:rFonts w:ascii="Times New Roman" w:hAnsi="Times New Roman" w:cs="Times New Roman"/>
          <w:sz w:val="24"/>
          <w:szCs w:val="24"/>
        </w:rPr>
      </w:pPr>
      <w:r w:rsidRPr="00E558CB">
        <w:rPr>
          <w:rFonts w:ascii="Times New Roman" w:hAnsi="Times New Roman" w:cs="Times New Roman"/>
          <w:sz w:val="24"/>
          <w:szCs w:val="24"/>
          <w:highlight w:val="yellow"/>
        </w:rPr>
        <w:t xml:space="preserve">Pani </w:t>
      </w:r>
      <w:r>
        <w:rPr>
          <w:rFonts w:ascii="Times New Roman" w:hAnsi="Times New Roman" w:cs="Times New Roman"/>
          <w:sz w:val="24"/>
          <w:szCs w:val="24"/>
          <w:highlight w:val="yellow"/>
        </w:rPr>
        <w:t xml:space="preserve">Magdalena </w:t>
      </w:r>
      <w:proofErr w:type="spellStart"/>
      <w:r>
        <w:rPr>
          <w:rFonts w:ascii="Times New Roman" w:hAnsi="Times New Roman" w:cs="Times New Roman"/>
          <w:sz w:val="24"/>
          <w:szCs w:val="24"/>
          <w:highlight w:val="yellow"/>
        </w:rPr>
        <w:t>Śniegula</w:t>
      </w:r>
      <w:proofErr w:type="spellEnd"/>
      <w:r>
        <w:rPr>
          <w:rFonts w:ascii="Times New Roman" w:hAnsi="Times New Roman" w:cs="Times New Roman"/>
          <w:sz w:val="24"/>
          <w:szCs w:val="24"/>
          <w:highlight w:val="yellow"/>
        </w:rPr>
        <w:t>, tel. 505277124, email:</w:t>
      </w:r>
      <w:r w:rsidRPr="0090421C">
        <w:rPr>
          <w:rFonts w:ascii="Times New Roman" w:hAnsi="Times New Roman" w:cs="Times New Roman"/>
          <w:b/>
          <w:color w:val="5F6368"/>
          <w:sz w:val="24"/>
          <w:szCs w:val="24"/>
          <w:highlight w:val="yellow"/>
          <w:shd w:val="clear" w:color="auto" w:fill="FFFFFF"/>
        </w:rPr>
        <w:t>zamowienia.dpsbiskupice@gmail.com</w:t>
      </w:r>
      <w:r w:rsidRPr="00E558CB">
        <w:rPr>
          <w:rFonts w:ascii="Times New Roman" w:hAnsi="Times New Roman" w:cs="Times New Roman"/>
          <w:sz w:val="24"/>
          <w:szCs w:val="24"/>
          <w:highlight w:val="yellow"/>
        </w:rPr>
        <w:t xml:space="preserve"> </w:t>
      </w:r>
    </w:p>
    <w:p w14:paraId="51707E4D" w14:textId="77777777" w:rsidR="00D867EE" w:rsidRDefault="00D867EE" w:rsidP="00D867EE">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Wykonawca zamierzający wziąć udział w postępowaniu o udzielenie zamówienia publicznego, musi posiadać konto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Wykonawca posiadający konto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ma dostęp do następujących formularzy: „</w:t>
      </w:r>
      <w:r>
        <w:rPr>
          <w:rFonts w:ascii="Times New Roman" w:hAnsi="Times New Roman" w:cs="Times New Roman"/>
          <w:b/>
          <w:bCs/>
          <w:color w:val="000000" w:themeColor="text1"/>
          <w:sz w:val="24"/>
          <w:szCs w:val="24"/>
        </w:rPr>
        <w:t>Formularz do złożenia, zmiany, wycofania oferty lub wniosku</w:t>
      </w:r>
      <w:r>
        <w:rPr>
          <w:rFonts w:ascii="Times New Roman" w:hAnsi="Times New Roman" w:cs="Times New Roman"/>
          <w:color w:val="000000" w:themeColor="text1"/>
          <w:sz w:val="24"/>
          <w:szCs w:val="24"/>
        </w:rPr>
        <w:t>” oraz do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w:t>
      </w:r>
    </w:p>
    <w:p w14:paraId="63AA20AB" w14:textId="77777777" w:rsidR="00D867EE" w:rsidRDefault="00D867EE" w:rsidP="00D867EE">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hAnsi="Times New Roman" w:cs="Times New Roman"/>
          <w:color w:val="000000" w:themeColor="text1"/>
          <w:sz w:val="24"/>
          <w:szCs w:val="24"/>
        </w:rPr>
        <w:t>miniPortal</w:t>
      </w:r>
      <w:proofErr w:type="spellEnd"/>
      <w:r>
        <w:rPr>
          <w:rFonts w:ascii="Times New Roman" w:hAnsi="Times New Roman" w:cs="Times New Roman"/>
          <w:color w:val="000000" w:themeColor="text1"/>
          <w:sz w:val="24"/>
          <w:szCs w:val="24"/>
        </w:rPr>
        <w:t xml:space="preserve"> oraz Warunkach korzystania z elektronicznej platformy usług administracji publicznej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w:t>
      </w:r>
    </w:p>
    <w:p w14:paraId="10B43204" w14:textId="77777777" w:rsidR="00D867EE" w:rsidRDefault="00D867EE" w:rsidP="00D867EE">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Maksymalny rozmiar plików przesyłanych za pośrednictwem dedykowanych formularzy: „</w:t>
      </w:r>
      <w:r>
        <w:rPr>
          <w:rFonts w:ascii="Times New Roman" w:hAnsi="Times New Roman" w:cs="Times New Roman"/>
          <w:b/>
          <w:bCs/>
          <w:color w:val="000000" w:themeColor="text1"/>
          <w:sz w:val="24"/>
          <w:szCs w:val="24"/>
        </w:rPr>
        <w:t>Formularz złożenia, zmiany, wycofania oferty lub wniosku</w:t>
      </w:r>
      <w:r>
        <w:rPr>
          <w:rFonts w:ascii="Times New Roman" w:hAnsi="Times New Roman" w:cs="Times New Roman"/>
          <w:color w:val="000000" w:themeColor="text1"/>
          <w:sz w:val="24"/>
          <w:szCs w:val="24"/>
        </w:rPr>
        <w:t>” i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 wynosi 150 MB.</w:t>
      </w:r>
    </w:p>
    <w:p w14:paraId="6BEF7A86" w14:textId="77777777" w:rsidR="00D867EE" w:rsidRDefault="00D867EE" w:rsidP="00D867EE">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Za datę przekazania </w:t>
      </w:r>
      <w:r w:rsidRPr="00A018A3">
        <w:rPr>
          <w:rFonts w:ascii="Times New Roman" w:hAnsi="Times New Roman" w:cs="Times New Roman"/>
          <w:b/>
          <w:color w:val="000000" w:themeColor="text1"/>
          <w:sz w:val="24"/>
          <w:szCs w:val="24"/>
        </w:rPr>
        <w:t>oferty</w:t>
      </w:r>
      <w:r>
        <w:rPr>
          <w:rFonts w:ascii="Times New Roman" w:hAnsi="Times New Roman" w:cs="Times New Roman"/>
          <w:color w:val="000000" w:themeColor="text1"/>
          <w:sz w:val="24"/>
          <w:szCs w:val="24"/>
        </w:rPr>
        <w:t xml:space="preserve">, wniosków, zawiadomień, dokumentów elektronicznych, oświadczeń lub elektronicznych kopii dokumentów lub oświadczeń  oraz innych informacji, przyjmuje się datę ich przekazania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w:t>
      </w:r>
    </w:p>
    <w:p w14:paraId="5D3C53EC" w14:textId="77777777" w:rsidR="00D867EE" w:rsidRDefault="00D867EE" w:rsidP="00D867EE">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Zamawiający przekazuje link do postępowania oraz ID postępowania na stronie tytułowej niniejszej SWZ. Dane postępowanie można wyszukać również na liście wszystkich postępowań w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 xml:space="preserve"> klikając wcześniej opcję „Dla Wykonawców” lub ze strony głównej z zakładki „Postępowania”.</w:t>
      </w:r>
    </w:p>
    <w:p w14:paraId="6E6C7EA4" w14:textId="77777777" w:rsidR="00D867EE" w:rsidRDefault="00D867EE" w:rsidP="00D867EE">
      <w:pPr>
        <w:autoSpaceDE w:val="0"/>
        <w:autoSpaceDN w:val="0"/>
        <w:adjustRightInd w:val="0"/>
        <w:spacing w:after="0" w:line="276" w:lineRule="auto"/>
        <w:ind w:left="425" w:hanging="425"/>
        <w:jc w:val="both"/>
        <w:rPr>
          <w:rFonts w:ascii="Times New Roman" w:hAnsi="Times New Roman" w:cs="Times New Roman"/>
          <w:b/>
          <w:color w:val="FF0000"/>
          <w:sz w:val="24"/>
          <w:szCs w:val="24"/>
        </w:rPr>
      </w:pPr>
      <w:r>
        <w:rPr>
          <w:rFonts w:ascii="Times New Roman" w:hAnsi="Times New Roman" w:cs="Times New Roman"/>
          <w:color w:val="000000" w:themeColor="text1"/>
          <w:sz w:val="24"/>
          <w:szCs w:val="24"/>
        </w:rPr>
        <w:t xml:space="preserve">8. </w:t>
      </w:r>
      <w:r w:rsidRPr="00F3041E">
        <w:rPr>
          <w:rFonts w:ascii="Times New Roman" w:hAnsi="Times New Roman" w:cs="Times New Roman"/>
          <w:b/>
          <w:color w:val="FF0000"/>
          <w:sz w:val="24"/>
          <w:szCs w:val="24"/>
        </w:rPr>
        <w:t>Zamawiający zaleca, aby nie wprowadzać jakichkolwiek zmian w plikach po podpisaniu ich podpisem kwalifikowanym, podpisem zaufanym lub podpisem osobistym. Może to skutkować naruszeniem integralności plików co równoważne będzie z koniecznością odrzucenia oferty w postępowaniu.</w:t>
      </w:r>
    </w:p>
    <w:p w14:paraId="20410796" w14:textId="77777777" w:rsidR="00376252" w:rsidRDefault="00376252" w:rsidP="00D867EE">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p>
    <w:p w14:paraId="12B1C3C3" w14:textId="77777777" w:rsidR="00D867EE" w:rsidRDefault="00D867EE" w:rsidP="00D867EE">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XIV.  Sposób komunikowania się Zamawiającego z Wykonawcami (nie dotyczy składania ofert):</w:t>
      </w:r>
    </w:p>
    <w:p w14:paraId="48AFCB7C" w14:textId="5E6CCCE9" w:rsidR="00D867EE" w:rsidRDefault="00D867EE" w:rsidP="00AC0AEA">
      <w:p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E53C7B">
        <w:rPr>
          <w:rFonts w:ascii="Times New Roman" w:hAnsi="Times New Roman" w:cs="Times New Roman"/>
          <w:color w:val="000000" w:themeColor="text1"/>
          <w:sz w:val="24"/>
          <w:szCs w:val="24"/>
        </w:rPr>
        <w:t xml:space="preserve">W postępowaniu o udzielenie zamówienia komunikacja pomiędzy Zamawiającym </w:t>
      </w:r>
      <w:r w:rsidRPr="00E53C7B">
        <w:rPr>
          <w:rFonts w:ascii="Times New Roman" w:hAnsi="Times New Roman" w:cs="Times New Roman"/>
          <w:color w:val="000000" w:themeColor="text1"/>
          <w:sz w:val="24"/>
          <w:szCs w:val="24"/>
        </w:rPr>
        <w:br/>
        <w:t>a Wykonawcami w szczególności składanie oświadczeń, wniosków (innych niż  wskazanych w pkt XVIII)</w:t>
      </w:r>
      <w:r>
        <w:rPr>
          <w:rFonts w:ascii="Times New Roman" w:hAnsi="Times New Roman" w:cs="Times New Roman"/>
          <w:color w:val="000000" w:themeColor="text1"/>
          <w:sz w:val="24"/>
          <w:szCs w:val="24"/>
        </w:rPr>
        <w:t xml:space="preserve"> zawiadomień oraz przekazywanie informacji odbywa się elektronicznie za pośrednictwem </w:t>
      </w:r>
      <w:r w:rsidRPr="00EE234A">
        <w:rPr>
          <w:rFonts w:ascii="Times New Roman" w:hAnsi="Times New Roman" w:cs="Times New Roman"/>
          <w:b/>
          <w:bCs/>
          <w:color w:val="000000" w:themeColor="text1"/>
          <w:sz w:val="24"/>
          <w:szCs w:val="24"/>
        </w:rPr>
        <w:t>dedykowanego formularza</w:t>
      </w:r>
      <w:r>
        <w:rPr>
          <w:rFonts w:ascii="Times New Roman" w:hAnsi="Times New Roman" w:cs="Times New Roman"/>
          <w:color w:val="000000" w:themeColor="text1"/>
          <w:sz w:val="24"/>
          <w:szCs w:val="24"/>
        </w:rPr>
        <w:t xml:space="preserve">: </w:t>
      </w:r>
      <w:r w:rsidRPr="00EE234A">
        <w:rPr>
          <w:rFonts w:ascii="Times New Roman" w:hAnsi="Times New Roman" w:cs="Times New Roman"/>
          <w:b/>
          <w:bCs/>
          <w:color w:val="000000" w:themeColor="text1"/>
          <w:sz w:val="24"/>
          <w:szCs w:val="24"/>
        </w:rPr>
        <w:t>„Formularz do komunikacji</w:t>
      </w:r>
      <w:r>
        <w:rPr>
          <w:rFonts w:ascii="Times New Roman" w:hAnsi="Times New Roman" w:cs="Times New Roman"/>
          <w:color w:val="000000" w:themeColor="text1"/>
          <w:sz w:val="24"/>
          <w:szCs w:val="24"/>
        </w:rPr>
        <w:t xml:space="preserve">” dostępnego na </w:t>
      </w:r>
      <w:proofErr w:type="spellStart"/>
      <w:r>
        <w:rPr>
          <w:rFonts w:ascii="Times New Roman" w:hAnsi="Times New Roman" w:cs="Times New Roman"/>
          <w:color w:val="000000" w:themeColor="text1"/>
          <w:sz w:val="24"/>
          <w:szCs w:val="24"/>
        </w:rPr>
        <w:t>ePUAP</w:t>
      </w:r>
      <w:proofErr w:type="spellEnd"/>
      <w:r>
        <w:rPr>
          <w:rFonts w:ascii="Times New Roman" w:hAnsi="Times New Roman" w:cs="Times New Roman"/>
          <w:color w:val="000000" w:themeColor="text1"/>
          <w:sz w:val="24"/>
          <w:szCs w:val="24"/>
        </w:rPr>
        <w:t xml:space="preserve"> oraz udostępnionego przez </w:t>
      </w:r>
      <w:proofErr w:type="spellStart"/>
      <w:r>
        <w:rPr>
          <w:rFonts w:ascii="Times New Roman" w:hAnsi="Times New Roman" w:cs="Times New Roman"/>
          <w:color w:val="000000" w:themeColor="text1"/>
          <w:sz w:val="24"/>
          <w:szCs w:val="24"/>
        </w:rPr>
        <w:t>miniPortal</w:t>
      </w:r>
      <w:proofErr w:type="spellEnd"/>
      <w:r>
        <w:rPr>
          <w:rFonts w:ascii="Times New Roman" w:hAnsi="Times New Roman" w:cs="Times New Roman"/>
          <w:color w:val="000000" w:themeColor="text1"/>
          <w:sz w:val="24"/>
          <w:szCs w:val="24"/>
        </w:rPr>
        <w:t xml:space="preserve">. We wszelkiej korespondencji związanej z </w:t>
      </w:r>
      <w:r>
        <w:rPr>
          <w:rFonts w:ascii="Times New Roman" w:hAnsi="Times New Roman" w:cs="Times New Roman"/>
          <w:color w:val="000000" w:themeColor="text1"/>
          <w:sz w:val="24"/>
          <w:szCs w:val="24"/>
        </w:rPr>
        <w:lastRenderedPageBreak/>
        <w:t xml:space="preserve">niniejszym postępowaniem Zamawiający i Wykonawcy posługują się numerem ogłoszenia (BZP lub ID postępowania z </w:t>
      </w:r>
      <w:proofErr w:type="spellStart"/>
      <w:r>
        <w:rPr>
          <w:rFonts w:ascii="Times New Roman" w:hAnsi="Times New Roman" w:cs="Times New Roman"/>
          <w:color w:val="000000" w:themeColor="text1"/>
          <w:sz w:val="24"/>
          <w:szCs w:val="24"/>
        </w:rPr>
        <w:t>miniPortalu</w:t>
      </w:r>
      <w:proofErr w:type="spellEnd"/>
      <w:r>
        <w:rPr>
          <w:rFonts w:ascii="Times New Roman" w:hAnsi="Times New Roman" w:cs="Times New Roman"/>
          <w:color w:val="000000" w:themeColor="text1"/>
          <w:sz w:val="24"/>
          <w:szCs w:val="24"/>
        </w:rPr>
        <w:t>).</w:t>
      </w:r>
    </w:p>
    <w:p w14:paraId="1B1E1E01" w14:textId="77777777" w:rsidR="00D867EE" w:rsidRDefault="00D867EE" w:rsidP="00AC0AEA">
      <w:p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Zamawiający może również komunikować się z Wykonawcami za pomocą poczty elektronicznej, email: </w:t>
      </w:r>
      <w:r w:rsidRPr="0090421C">
        <w:rPr>
          <w:rFonts w:ascii="Times New Roman" w:hAnsi="Times New Roman" w:cs="Times New Roman"/>
          <w:b/>
          <w:color w:val="5F6368"/>
          <w:sz w:val="24"/>
          <w:szCs w:val="24"/>
          <w:highlight w:val="yellow"/>
          <w:shd w:val="clear" w:color="auto" w:fill="FFFFFF"/>
        </w:rPr>
        <w:t>zamowienia.dpsbiskupice@gmail.com</w:t>
      </w:r>
    </w:p>
    <w:p w14:paraId="6D71CA8D" w14:textId="58FB09D1" w:rsidR="00D867EE" w:rsidRDefault="00D867EE" w:rsidP="00AC0AEA">
      <w:p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Dokumenty elektroniczne, składane są przez Wykonawcę za pośrednictwem „</w:t>
      </w:r>
      <w:r>
        <w:rPr>
          <w:rFonts w:ascii="Times New Roman" w:hAnsi="Times New Roman" w:cs="Times New Roman"/>
          <w:b/>
          <w:bCs/>
          <w:color w:val="000000" w:themeColor="text1"/>
          <w:sz w:val="24"/>
          <w:szCs w:val="24"/>
        </w:rPr>
        <w:t>Formularza do komunikacji</w:t>
      </w:r>
      <w:r>
        <w:rPr>
          <w:rFonts w:ascii="Times New Roman" w:hAnsi="Times New Roman" w:cs="Times New Roman"/>
          <w:color w:val="000000" w:themeColor="text1"/>
          <w:sz w:val="24"/>
          <w:szCs w:val="24"/>
        </w:rPr>
        <w:t>”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41747A49" w14:textId="769B58F9" w:rsidR="00D867EE" w:rsidRDefault="00D867EE" w:rsidP="00AC0AEA">
      <w:pPr>
        <w:numPr>
          <w:ilvl w:val="0"/>
          <w:numId w:val="8"/>
        </w:numPr>
        <w:tabs>
          <w:tab w:val="clear" w:pos="360"/>
          <w:tab w:val="left" w:pos="284"/>
        </w:tabs>
        <w:suppressAutoHyphens/>
        <w:spacing w:after="0" w:line="276" w:lineRule="auto"/>
        <w:jc w:val="both"/>
        <w:textAlignment w:val="baseline"/>
        <w:rPr>
          <w:rFonts w:ascii="Times New Roman" w:eastAsia="Wingdings" w:hAnsi="Times New Roman" w:cs="Times New Roman"/>
          <w:color w:val="111111"/>
          <w:sz w:val="24"/>
          <w:szCs w:val="24"/>
          <w:lang w:bidi="hi-IN"/>
        </w:rPr>
      </w:pPr>
      <w:r>
        <w:rPr>
          <w:rFonts w:ascii="Times New Roman" w:eastAsia="SimSun" w:hAnsi="Times New Roman" w:cs="Times New Roman"/>
          <w:color w:val="111111"/>
          <w:sz w:val="24"/>
          <w:szCs w:val="24"/>
          <w:lang w:bidi="hi-IN"/>
        </w:rPr>
        <w:t xml:space="preserve">Zamawiający dopuszcza formaty danych określone w katalogu formatów wskazanych </w:t>
      </w:r>
      <w:r w:rsidR="00AC0AEA">
        <w:rPr>
          <w:rFonts w:ascii="Times New Roman" w:eastAsia="SimSun" w:hAnsi="Times New Roman" w:cs="Times New Roman"/>
          <w:color w:val="111111"/>
          <w:sz w:val="24"/>
          <w:szCs w:val="24"/>
          <w:lang w:bidi="hi-IN"/>
        </w:rPr>
        <w:t xml:space="preserve"> </w:t>
      </w:r>
      <w:r>
        <w:rPr>
          <w:rFonts w:ascii="Times New Roman" w:eastAsia="SimSun" w:hAnsi="Times New Roman" w:cs="Times New Roman"/>
          <w:color w:val="111111"/>
          <w:sz w:val="24"/>
          <w:szCs w:val="24"/>
          <w:lang w:bidi="hi-IN"/>
        </w:rPr>
        <w:t>w</w:t>
      </w:r>
      <w:r w:rsidR="00AC0AEA">
        <w:rPr>
          <w:rFonts w:ascii="Times New Roman" w:eastAsia="SimSun" w:hAnsi="Times New Roman" w:cs="Times New Roman"/>
          <w:color w:val="111111"/>
          <w:sz w:val="24"/>
          <w:szCs w:val="24"/>
          <w:lang w:bidi="hi-IN"/>
        </w:rPr>
        <w:t xml:space="preserve"> </w:t>
      </w:r>
      <w:r>
        <w:rPr>
          <w:rFonts w:ascii="Times New Roman" w:eastAsia="SimSun" w:hAnsi="Times New Roman" w:cs="Times New Roman"/>
          <w:color w:val="111111"/>
          <w:sz w:val="24"/>
          <w:szCs w:val="24"/>
          <w:lang w:bidi="hi-IN"/>
        </w:rPr>
        <w:t xml:space="preserve">załączniku nr 2 do Rozporządzenia Rady Ministrów z dnia 12 kwietnia 2012 r. </w:t>
      </w:r>
      <w:r>
        <w:rPr>
          <w:rFonts w:ascii="Times New Roman" w:eastAsia="SimSun" w:hAnsi="Times New Roman" w:cs="Times New Roman"/>
          <w:color w:val="111111"/>
          <w:sz w:val="24"/>
          <w:szCs w:val="24"/>
          <w:lang w:bidi="hi-IN"/>
        </w:rPr>
        <w:br/>
        <w:t>w sprawie Krajowych Ram Interoperacyjności, minimalnych wymagań dla rejestrów publicznych i wymiany informacji w postaci elektronicznej oraz minimalnych wymagań dla systemów teleinformatycznych (</w:t>
      </w:r>
      <w:r>
        <w:rPr>
          <w:rFonts w:ascii="Times New Roman" w:hAnsi="Times New Roman" w:cs="Times New Roman"/>
          <w:color w:val="111111"/>
          <w:sz w:val="24"/>
          <w:szCs w:val="24"/>
        </w:rPr>
        <w:t xml:space="preserve">tj. z dnia 9 listopada 2017 r. Dz.U. z 2017 poz. 2247) </w:t>
      </w:r>
      <w:r>
        <w:rPr>
          <w:rFonts w:ascii="Times New Roman" w:eastAsia="SimSun" w:hAnsi="Times New Roman" w:cs="Times New Roman"/>
          <w:color w:val="111111"/>
          <w:sz w:val="24"/>
          <w:szCs w:val="24"/>
          <w:lang w:bidi="hi-IN"/>
        </w:rPr>
        <w:t>w szczególności: .pdf, .</w:t>
      </w:r>
      <w:proofErr w:type="spellStart"/>
      <w:r>
        <w:rPr>
          <w:rFonts w:ascii="Times New Roman" w:eastAsia="SimSun" w:hAnsi="Times New Roman" w:cs="Times New Roman"/>
          <w:color w:val="111111"/>
          <w:sz w:val="24"/>
          <w:szCs w:val="24"/>
          <w:lang w:bidi="hi-IN"/>
        </w:rPr>
        <w:t>doc</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docx</w:t>
      </w:r>
      <w:proofErr w:type="spellEnd"/>
      <w:r>
        <w:rPr>
          <w:rFonts w:ascii="Times New Roman" w:eastAsia="SimSun" w:hAnsi="Times New Roman" w:cs="Times New Roman"/>
          <w:color w:val="111111"/>
          <w:sz w:val="24"/>
          <w:szCs w:val="24"/>
          <w:lang w:bidi="hi-IN"/>
        </w:rPr>
        <w:t>, .rtf, .</w:t>
      </w:r>
      <w:proofErr w:type="spellStart"/>
      <w:r>
        <w:rPr>
          <w:rFonts w:ascii="Times New Roman" w:eastAsia="SimSun" w:hAnsi="Times New Roman" w:cs="Times New Roman"/>
          <w:color w:val="111111"/>
          <w:sz w:val="24"/>
          <w:szCs w:val="24"/>
          <w:lang w:bidi="hi-IN"/>
        </w:rPr>
        <w:t>xps</w:t>
      </w:r>
      <w:proofErr w:type="spellEnd"/>
      <w:r>
        <w:rPr>
          <w:rFonts w:ascii="Times New Roman" w:eastAsia="SimSun" w:hAnsi="Times New Roman" w:cs="Times New Roman"/>
          <w:color w:val="111111"/>
          <w:sz w:val="24"/>
          <w:szCs w:val="24"/>
          <w:lang w:bidi="hi-IN"/>
        </w:rPr>
        <w:t>, .</w:t>
      </w:r>
      <w:proofErr w:type="spellStart"/>
      <w:r>
        <w:rPr>
          <w:rFonts w:ascii="Times New Roman" w:eastAsia="SimSun" w:hAnsi="Times New Roman" w:cs="Times New Roman"/>
          <w:color w:val="111111"/>
          <w:sz w:val="24"/>
          <w:szCs w:val="24"/>
          <w:lang w:bidi="hi-IN"/>
        </w:rPr>
        <w:t>odt</w:t>
      </w:r>
      <w:proofErr w:type="spellEnd"/>
      <w:r>
        <w:rPr>
          <w:rFonts w:ascii="Times New Roman" w:eastAsia="SimSun" w:hAnsi="Times New Roman" w:cs="Times New Roman"/>
          <w:color w:val="111111"/>
          <w:sz w:val="24"/>
          <w:szCs w:val="24"/>
          <w:lang w:bidi="hi-IN"/>
        </w:rPr>
        <w:t>.</w:t>
      </w:r>
    </w:p>
    <w:p w14:paraId="2C840E20" w14:textId="26E3C023" w:rsidR="00D867EE" w:rsidRDefault="00D867EE" w:rsidP="00AC0AEA">
      <w:pPr>
        <w:numPr>
          <w:ilvl w:val="0"/>
          <w:numId w:val="8"/>
        </w:numPr>
        <w:suppressAutoHyphens/>
        <w:spacing w:after="0" w:line="276" w:lineRule="auto"/>
        <w:jc w:val="both"/>
        <w:textAlignment w:val="baseline"/>
        <w:rPr>
          <w:rFonts w:ascii="Times New Roman" w:eastAsia="Wingdings" w:hAnsi="Times New Roman" w:cs="Times New Roman"/>
          <w:color w:val="111111"/>
          <w:sz w:val="24"/>
          <w:szCs w:val="24"/>
          <w:lang w:bidi="hi-IN"/>
        </w:rPr>
      </w:pPr>
      <w:r>
        <w:rPr>
          <w:rFonts w:ascii="Times New Roman" w:eastAsia="Wingdings" w:hAnsi="Times New Roman" w:cs="Times New Roman"/>
          <w:color w:val="111111"/>
          <w:sz w:val="24"/>
          <w:szCs w:val="24"/>
          <w:lang w:bidi="hi-IN"/>
        </w:rPr>
        <w:t>W celu ewentualnej kompresji danych Zamawiający rekomenduje wykorzystanie jednego z formatów: .zip,7Z.</w:t>
      </w:r>
    </w:p>
    <w:p w14:paraId="0A4ECB25" w14:textId="77777777" w:rsidR="00AC0AEA" w:rsidRDefault="00AC0AEA" w:rsidP="00AC0AEA">
      <w:pPr>
        <w:tabs>
          <w:tab w:val="left" w:pos="360"/>
        </w:tabs>
        <w:suppressAutoHyphens/>
        <w:spacing w:after="0" w:line="276" w:lineRule="auto"/>
        <w:ind w:left="360"/>
        <w:jc w:val="both"/>
        <w:textAlignment w:val="baseline"/>
        <w:rPr>
          <w:rFonts w:ascii="Times New Roman" w:eastAsia="Wingdings" w:hAnsi="Times New Roman" w:cs="Times New Roman"/>
          <w:color w:val="111111"/>
          <w:sz w:val="24"/>
          <w:szCs w:val="24"/>
          <w:lang w:bidi="hi-IN"/>
        </w:rPr>
      </w:pPr>
    </w:p>
    <w:p w14:paraId="3112D2D4" w14:textId="77777777" w:rsidR="00AC0AEA" w:rsidRPr="00AC0AEA" w:rsidRDefault="00AC0AEA" w:rsidP="00AC0AEA">
      <w:pPr>
        <w:suppressAutoHyphens/>
        <w:spacing w:after="0" w:line="276" w:lineRule="auto"/>
        <w:jc w:val="both"/>
        <w:textAlignment w:val="baseline"/>
        <w:rPr>
          <w:rFonts w:ascii="Times New Roman" w:eastAsia="Wingdings" w:hAnsi="Times New Roman" w:cs="Times New Roman"/>
          <w:b/>
          <w:bCs/>
          <w:sz w:val="24"/>
          <w:szCs w:val="24"/>
          <w:lang w:bidi="hi-IN"/>
        </w:rPr>
      </w:pPr>
      <w:r w:rsidRPr="00AC0AEA">
        <w:rPr>
          <w:rFonts w:ascii="Times New Roman" w:eastAsia="Wingdings" w:hAnsi="Times New Roman" w:cs="Times New Roman"/>
          <w:b/>
          <w:bCs/>
          <w:sz w:val="24"/>
          <w:szCs w:val="24"/>
          <w:lang w:bidi="hi-IN"/>
        </w:rPr>
        <w:t>Rozdział XV. Wyjaśnienia i zmiana treści SWZ</w:t>
      </w:r>
    </w:p>
    <w:p w14:paraId="3A2EEDF3" w14:textId="77777777" w:rsidR="00AC0AEA" w:rsidRPr="00AC0AEA" w:rsidRDefault="00AC0AEA" w:rsidP="00AC0AEA">
      <w:pPr>
        <w:suppressAutoHyphens/>
        <w:spacing w:after="0" w:line="276" w:lineRule="auto"/>
        <w:jc w:val="both"/>
        <w:textAlignment w:val="baseline"/>
        <w:rPr>
          <w:rFonts w:ascii="Times New Roman" w:eastAsia="Wingdings" w:hAnsi="Times New Roman" w:cs="Times New Roman"/>
          <w:color w:val="111111"/>
          <w:sz w:val="24"/>
          <w:szCs w:val="24"/>
          <w:lang w:bidi="hi-IN"/>
        </w:rPr>
      </w:pPr>
      <w:r w:rsidRPr="00AC0AEA">
        <w:rPr>
          <w:rFonts w:ascii="Times New Roman" w:eastAsia="Wingdings" w:hAnsi="Times New Roman" w:cs="Times New Roman"/>
          <w:color w:val="111111"/>
          <w:sz w:val="24"/>
          <w:szCs w:val="24"/>
          <w:lang w:bidi="hi-IN"/>
        </w:rPr>
        <w:t xml:space="preserve">1.  Wykonawca może zwrócić się do Zamawiającego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356B6270" w14:textId="77777777" w:rsidR="00AC0AEA" w:rsidRPr="00AC0AEA" w:rsidRDefault="00AC0AEA" w:rsidP="00AC0AEA">
      <w:pPr>
        <w:suppressAutoHyphens/>
        <w:spacing w:after="0" w:line="276" w:lineRule="auto"/>
        <w:jc w:val="both"/>
        <w:textAlignment w:val="baseline"/>
        <w:rPr>
          <w:rFonts w:ascii="Times New Roman" w:eastAsia="Wingdings" w:hAnsi="Times New Roman" w:cs="Times New Roman"/>
          <w:color w:val="111111"/>
          <w:sz w:val="24"/>
          <w:szCs w:val="24"/>
          <w:lang w:bidi="hi-IN"/>
        </w:rPr>
      </w:pPr>
      <w:r w:rsidRPr="00AC0AEA">
        <w:rPr>
          <w:rFonts w:ascii="Times New Roman" w:eastAsia="Wingdings" w:hAnsi="Times New Roman" w:cs="Times New Roman"/>
          <w:color w:val="111111"/>
          <w:sz w:val="24"/>
          <w:szCs w:val="24"/>
          <w:lang w:bidi="hi-IN"/>
        </w:rPr>
        <w:t>2. Jeżeli wniosek o wyjaśnienie treści SWZ nie wpłynął w ww. wskazanym terminie, Zamawiający nie ma obowiązku udzielania wyjaśnień SWZ oraz obowiązku przedłużenia terminu składania ofert.</w:t>
      </w:r>
    </w:p>
    <w:p w14:paraId="2FC92DAB" w14:textId="7908E90B" w:rsidR="00AC0AEA" w:rsidRPr="00AC0AEA" w:rsidRDefault="00AC0AEA" w:rsidP="00AC0AEA">
      <w:pPr>
        <w:suppressAutoHyphens/>
        <w:spacing w:after="0" w:line="276" w:lineRule="auto"/>
        <w:jc w:val="both"/>
        <w:textAlignment w:val="baseline"/>
        <w:rPr>
          <w:rFonts w:ascii="Times New Roman" w:eastAsia="Wingdings" w:hAnsi="Times New Roman" w:cs="Times New Roman"/>
          <w:color w:val="111111"/>
          <w:sz w:val="24"/>
          <w:szCs w:val="24"/>
          <w:lang w:bidi="hi-IN"/>
        </w:rPr>
      </w:pPr>
      <w:r w:rsidRPr="00AC0AEA">
        <w:rPr>
          <w:rFonts w:ascii="Times New Roman" w:eastAsia="Wingdings" w:hAnsi="Times New Roman" w:cs="Times New Roman"/>
          <w:color w:val="111111"/>
          <w:sz w:val="24"/>
          <w:szCs w:val="24"/>
          <w:lang w:bidi="hi-IN"/>
        </w:rPr>
        <w:t xml:space="preserve">3.  Przedłużenie terminu składania ofert nie wpływa na bieg terminu składania wniosku </w:t>
      </w:r>
      <w:r w:rsidR="005A519F">
        <w:rPr>
          <w:rFonts w:ascii="Times New Roman" w:eastAsia="Wingdings" w:hAnsi="Times New Roman" w:cs="Times New Roman"/>
          <w:color w:val="111111"/>
          <w:sz w:val="24"/>
          <w:szCs w:val="24"/>
          <w:lang w:bidi="hi-IN"/>
        </w:rPr>
        <w:t xml:space="preserve">                </w:t>
      </w:r>
      <w:r w:rsidRPr="00AC0AEA">
        <w:rPr>
          <w:rFonts w:ascii="Times New Roman" w:eastAsia="Wingdings" w:hAnsi="Times New Roman" w:cs="Times New Roman"/>
          <w:color w:val="111111"/>
          <w:sz w:val="24"/>
          <w:szCs w:val="24"/>
          <w:lang w:bidi="hi-IN"/>
        </w:rPr>
        <w:t>o wyjaśnienie SWZ.</w:t>
      </w:r>
    </w:p>
    <w:p w14:paraId="53E9BB95" w14:textId="77777777" w:rsidR="00AC0AEA" w:rsidRPr="00AC0AEA" w:rsidRDefault="00AC0AEA" w:rsidP="00AC0AEA">
      <w:pPr>
        <w:suppressAutoHyphens/>
        <w:spacing w:after="0" w:line="276" w:lineRule="auto"/>
        <w:jc w:val="both"/>
        <w:textAlignment w:val="baseline"/>
        <w:rPr>
          <w:rFonts w:ascii="Times New Roman" w:eastAsia="Wingdings" w:hAnsi="Times New Roman" w:cs="Times New Roman"/>
          <w:color w:val="111111"/>
          <w:sz w:val="24"/>
          <w:szCs w:val="24"/>
          <w:lang w:bidi="hi-IN"/>
        </w:rPr>
      </w:pPr>
      <w:r w:rsidRPr="00AC0AEA">
        <w:rPr>
          <w:rFonts w:ascii="Times New Roman" w:eastAsia="Wingdings" w:hAnsi="Times New Roman" w:cs="Times New Roman"/>
          <w:color w:val="111111"/>
          <w:sz w:val="24"/>
          <w:szCs w:val="24"/>
          <w:lang w:bidi="hi-IN"/>
        </w:rPr>
        <w:t>4. Treść zapytań wraz z wyjaśnieniami Zamawiający udostępnia na stronie internetowej prowadzonego postępowania.</w:t>
      </w:r>
    </w:p>
    <w:p w14:paraId="6C1ACEB1" w14:textId="3BF0F51B" w:rsidR="00AC0AEA" w:rsidRDefault="00AC0AEA" w:rsidP="00AC0AEA">
      <w:pPr>
        <w:suppressAutoHyphens/>
        <w:spacing w:after="0" w:line="276" w:lineRule="auto"/>
        <w:jc w:val="both"/>
        <w:textAlignment w:val="baseline"/>
        <w:rPr>
          <w:rFonts w:ascii="Times New Roman" w:eastAsia="Wingdings" w:hAnsi="Times New Roman" w:cs="Times New Roman"/>
          <w:color w:val="111111"/>
          <w:sz w:val="24"/>
          <w:szCs w:val="24"/>
          <w:lang w:bidi="hi-IN"/>
        </w:rPr>
      </w:pPr>
      <w:r w:rsidRPr="00AC0AEA">
        <w:rPr>
          <w:rFonts w:ascii="Times New Roman" w:eastAsia="Wingdings" w:hAnsi="Times New Roman" w:cs="Times New Roman"/>
          <w:color w:val="111111"/>
          <w:sz w:val="24"/>
          <w:szCs w:val="24"/>
          <w:lang w:bidi="hi-IN"/>
        </w:rPr>
        <w:t>5.  W uzasadnionych przypadkach Zamawiający może przed upływem terminu składania ofert zmienić treść SWZ. Dokonaną zmianę SWZ udostępnia się na stronie internetowej prowadzonego postępowania.</w:t>
      </w:r>
    </w:p>
    <w:p w14:paraId="25F7DDA8" w14:textId="30FF4F7F" w:rsidR="00AC0AEA" w:rsidRDefault="00AC0AEA" w:rsidP="00AC0AEA">
      <w:pPr>
        <w:suppressAutoHyphens/>
        <w:spacing w:after="0" w:line="276" w:lineRule="auto"/>
        <w:jc w:val="both"/>
        <w:textAlignment w:val="baseline"/>
        <w:rPr>
          <w:rFonts w:ascii="Times New Roman" w:eastAsia="Wingdings" w:hAnsi="Times New Roman" w:cs="Times New Roman"/>
          <w:color w:val="111111"/>
          <w:sz w:val="24"/>
          <w:szCs w:val="24"/>
          <w:lang w:bidi="hi-IN"/>
        </w:rPr>
      </w:pPr>
    </w:p>
    <w:p w14:paraId="09006CED" w14:textId="77777777" w:rsidR="00AC0AEA" w:rsidRDefault="00AC0AEA" w:rsidP="00AC0AE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XVI. Wymagania dotyczące wadium</w:t>
      </w:r>
    </w:p>
    <w:p w14:paraId="705F8328" w14:textId="77777777" w:rsidR="00AC0AEA" w:rsidRDefault="00AC0AEA" w:rsidP="00AC0AE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Zamawiający </w:t>
      </w:r>
      <w:r w:rsidRPr="002E6265">
        <w:rPr>
          <w:rFonts w:ascii="Times New Roman" w:hAnsi="Times New Roman" w:cs="Times New Roman"/>
          <w:b/>
          <w:sz w:val="24"/>
          <w:szCs w:val="24"/>
        </w:rPr>
        <w:t>nie żąda</w:t>
      </w:r>
      <w:r>
        <w:rPr>
          <w:rFonts w:ascii="Times New Roman" w:hAnsi="Times New Roman" w:cs="Times New Roman"/>
          <w:sz w:val="24"/>
          <w:szCs w:val="24"/>
        </w:rPr>
        <w:t xml:space="preserve"> wniesienia wadium w przedmiotowym postępowaniu.</w:t>
      </w:r>
    </w:p>
    <w:p w14:paraId="1B37852D" w14:textId="77777777" w:rsidR="00AC0AEA" w:rsidRDefault="00AC0AEA" w:rsidP="00AC0AEA">
      <w:pPr>
        <w:spacing w:after="0" w:line="240" w:lineRule="auto"/>
        <w:rPr>
          <w:rFonts w:ascii="Times New Roman" w:hAnsi="Times New Roman" w:cs="Times New Roman"/>
          <w:color w:val="FF0000"/>
          <w:sz w:val="24"/>
          <w:szCs w:val="24"/>
        </w:rPr>
      </w:pPr>
    </w:p>
    <w:p w14:paraId="42C8C472" w14:textId="77777777" w:rsidR="00AC0AEA" w:rsidRDefault="00AC0AEA" w:rsidP="00AC0AEA">
      <w:pPr>
        <w:spacing w:after="0" w:line="240" w:lineRule="auto"/>
        <w:rPr>
          <w:rFonts w:ascii="Times New Roman" w:hAnsi="Times New Roman" w:cs="Times New Roman"/>
          <w:b/>
          <w:bCs/>
          <w:sz w:val="24"/>
          <w:szCs w:val="24"/>
        </w:rPr>
      </w:pPr>
    </w:p>
    <w:p w14:paraId="3BFCDBB3" w14:textId="03B145A0" w:rsidR="00AC0AEA" w:rsidRDefault="00AC0AEA" w:rsidP="00AC0AE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Rozdział XVII. Termin związania ofertą:</w:t>
      </w:r>
    </w:p>
    <w:p w14:paraId="6E853F63" w14:textId="598BD5A4" w:rsidR="00AC0AEA" w:rsidRPr="008C3C0A" w:rsidRDefault="00AC0AEA" w:rsidP="00AC0AEA">
      <w:pPr>
        <w:numPr>
          <w:ilvl w:val="0"/>
          <w:numId w:val="9"/>
        </w:numPr>
        <w:autoSpaceDE w:val="0"/>
        <w:autoSpaceDN w:val="0"/>
        <w:adjustRightInd w:val="0"/>
        <w:spacing w:after="0" w:line="276" w:lineRule="auto"/>
        <w:ind w:left="284" w:hanging="284"/>
        <w:jc w:val="both"/>
        <w:rPr>
          <w:rFonts w:ascii="Times New Roman" w:hAnsi="Times New Roman" w:cs="Times New Roman"/>
          <w:color w:val="FF0000"/>
          <w:sz w:val="24"/>
          <w:szCs w:val="24"/>
        </w:rPr>
      </w:pPr>
      <w:r w:rsidRPr="008C3C0A">
        <w:rPr>
          <w:rFonts w:ascii="Times New Roman" w:hAnsi="Times New Roman" w:cs="Times New Roman"/>
          <w:color w:val="000000" w:themeColor="text1"/>
          <w:sz w:val="24"/>
          <w:szCs w:val="24"/>
        </w:rPr>
        <w:t xml:space="preserve">Wykonawca jest związany ofertą od dnia upływu terminu składania ofert do dnia </w:t>
      </w:r>
      <w:r w:rsidR="00455466" w:rsidRPr="00564E74">
        <w:rPr>
          <w:rFonts w:ascii="Times New Roman" w:hAnsi="Times New Roman" w:cs="Times New Roman"/>
          <w:color w:val="000000" w:themeColor="text1"/>
          <w:sz w:val="24"/>
          <w:szCs w:val="24"/>
          <w:highlight w:val="yellow"/>
        </w:rPr>
        <w:t>11</w:t>
      </w:r>
      <w:r w:rsidR="00564E74" w:rsidRPr="00564E74">
        <w:rPr>
          <w:rFonts w:ascii="Times New Roman" w:hAnsi="Times New Roman" w:cs="Times New Roman"/>
          <w:color w:val="000000" w:themeColor="text1"/>
          <w:sz w:val="24"/>
          <w:szCs w:val="24"/>
          <w:highlight w:val="yellow"/>
        </w:rPr>
        <w:t>.</w:t>
      </w:r>
      <w:r w:rsidR="00455466" w:rsidRPr="00564E74">
        <w:rPr>
          <w:rFonts w:ascii="Times New Roman" w:hAnsi="Times New Roman" w:cs="Times New Roman"/>
          <w:color w:val="000000" w:themeColor="text1"/>
          <w:sz w:val="24"/>
          <w:szCs w:val="24"/>
          <w:highlight w:val="yellow"/>
        </w:rPr>
        <w:t>01</w:t>
      </w:r>
      <w:r w:rsidR="00564E74" w:rsidRPr="00564E74">
        <w:rPr>
          <w:rFonts w:ascii="Times New Roman" w:hAnsi="Times New Roman" w:cs="Times New Roman"/>
          <w:color w:val="000000" w:themeColor="text1"/>
          <w:sz w:val="24"/>
          <w:szCs w:val="24"/>
          <w:highlight w:val="yellow"/>
        </w:rPr>
        <w:t>.</w:t>
      </w:r>
      <w:r w:rsidR="00455466" w:rsidRPr="00564E74">
        <w:rPr>
          <w:rFonts w:ascii="Times New Roman" w:hAnsi="Times New Roman" w:cs="Times New Roman"/>
          <w:color w:val="000000" w:themeColor="text1"/>
          <w:sz w:val="24"/>
          <w:szCs w:val="24"/>
          <w:highlight w:val="yellow"/>
        </w:rPr>
        <w:t>2023</w:t>
      </w:r>
      <w:r w:rsidR="00564E74" w:rsidRPr="00564E74">
        <w:rPr>
          <w:rFonts w:ascii="Times New Roman" w:hAnsi="Times New Roman" w:cs="Times New Roman"/>
          <w:color w:val="000000" w:themeColor="text1"/>
          <w:sz w:val="24"/>
          <w:szCs w:val="24"/>
          <w:highlight w:val="yellow"/>
        </w:rPr>
        <w:t>r</w:t>
      </w:r>
      <w:r w:rsidRPr="008C3C0A">
        <w:rPr>
          <w:rFonts w:ascii="Times New Roman" w:hAnsi="Times New Roman" w:cs="Times New Roman"/>
          <w:color w:val="FF0000"/>
          <w:sz w:val="24"/>
          <w:szCs w:val="24"/>
        </w:rPr>
        <w:t>.</w:t>
      </w:r>
    </w:p>
    <w:p w14:paraId="08DD9F3F" w14:textId="77777777" w:rsidR="00AC0AEA" w:rsidRDefault="00AC0AEA" w:rsidP="00AC0AEA">
      <w:p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3932E51E" w14:textId="2691F606" w:rsidR="00AC0AEA" w:rsidRDefault="00AC0AEA" w:rsidP="00AC0AEA">
      <w:p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Przedłużenie terminu związania ofertą, o którym mowa w ust. 2, wymaga złożenia przez Wykonawcę pisemnego oświadczenia o wyrażeniu zgody na przedłużenie terminu związania ofertą.</w:t>
      </w:r>
    </w:p>
    <w:p w14:paraId="48980F42" w14:textId="0C8E30F8" w:rsidR="00AC0AEA" w:rsidRDefault="00AC0AEA" w:rsidP="00AC0AEA">
      <w:pPr>
        <w:autoSpaceDE w:val="0"/>
        <w:autoSpaceDN w:val="0"/>
        <w:adjustRightInd w:val="0"/>
        <w:spacing w:after="0" w:line="276" w:lineRule="auto"/>
        <w:ind w:left="284" w:hanging="284"/>
        <w:jc w:val="both"/>
        <w:rPr>
          <w:rFonts w:ascii="Times New Roman" w:hAnsi="Times New Roman" w:cs="Times New Roman"/>
          <w:color w:val="000000" w:themeColor="text1"/>
          <w:sz w:val="24"/>
          <w:szCs w:val="24"/>
        </w:rPr>
      </w:pPr>
    </w:p>
    <w:p w14:paraId="7DFEF23F" w14:textId="77777777" w:rsidR="00AC0AEA" w:rsidRPr="00AC0AEA" w:rsidRDefault="00AC0AEA" w:rsidP="00AC0AEA">
      <w:pPr>
        <w:autoSpaceDE w:val="0"/>
        <w:autoSpaceDN w:val="0"/>
        <w:adjustRightInd w:val="0"/>
        <w:spacing w:after="0" w:line="276" w:lineRule="auto"/>
        <w:jc w:val="both"/>
        <w:rPr>
          <w:rFonts w:ascii="Times New Roman" w:eastAsia="Calibri" w:hAnsi="Times New Roman" w:cs="Times New Roman"/>
          <w:b/>
          <w:bCs/>
          <w:color w:val="000000"/>
          <w:sz w:val="24"/>
          <w:szCs w:val="24"/>
        </w:rPr>
      </w:pPr>
      <w:r w:rsidRPr="00AC0AEA">
        <w:rPr>
          <w:rFonts w:ascii="Times New Roman" w:eastAsia="Calibri" w:hAnsi="Times New Roman" w:cs="Times New Roman"/>
          <w:b/>
          <w:bCs/>
          <w:color w:val="000000"/>
          <w:sz w:val="24"/>
          <w:szCs w:val="24"/>
        </w:rPr>
        <w:t>XVIII. Opis sposobu przygotowania oferty</w:t>
      </w:r>
    </w:p>
    <w:p w14:paraId="5F23C066" w14:textId="6DAA855C" w:rsidR="00AC0AEA" w:rsidRP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rPr>
          <w:color w:val="000000"/>
        </w:rPr>
        <w:t xml:space="preserve">Wykonawca składa ofertę </w:t>
      </w:r>
      <w:r w:rsidRPr="00AC0AEA">
        <w:t xml:space="preserve">za pośrednictwem „Formularza do złożenia, zmiany, wycofania oferty lub wniosku” dostępnego na </w:t>
      </w:r>
      <w:proofErr w:type="spellStart"/>
      <w:r w:rsidRPr="00AC0AEA">
        <w:t>ePUAP</w:t>
      </w:r>
      <w:proofErr w:type="spellEnd"/>
      <w:r w:rsidRPr="00AC0AEA">
        <w:t xml:space="preserve"> i udostępnionego również na </w:t>
      </w:r>
      <w:proofErr w:type="spellStart"/>
      <w:r w:rsidRPr="00AC0AEA">
        <w:t>miniPortalu</w:t>
      </w:r>
      <w:proofErr w:type="spellEnd"/>
      <w:r w:rsidRPr="00AC0AEA">
        <w:t xml:space="preserve">. </w:t>
      </w:r>
      <w:r w:rsidR="00E4504D">
        <w:t xml:space="preserve">         </w:t>
      </w:r>
      <w:r w:rsidR="00BD4612">
        <w:t xml:space="preserve"> </w:t>
      </w:r>
      <w:r w:rsidRPr="00AC0AEA">
        <w:t xml:space="preserve">W formularzu do złożenia, zmiany, wycofania oferty lub wniosku Wykonawca zobowiązany jest podać numer ogłoszenia TED lub BZP (wtedy dane postepowania zaciągną się automatycznie) lub numer referencyjny (wtedy dane postępowania należy wypełnić ręcznie. UWAGA – w tym przypadku należy podawać numer Id Postępowania z </w:t>
      </w:r>
      <w:proofErr w:type="spellStart"/>
      <w:r w:rsidRPr="00AC0AEA">
        <w:t>miniPortalu</w:t>
      </w:r>
      <w:proofErr w:type="spellEnd"/>
      <w:r w:rsidRPr="00AC0AEA">
        <w:t xml:space="preserve">). Funkcjonalność do zaszyfrowania oferty przez Wykonawcę jest dostępna dla wykonawców na </w:t>
      </w:r>
      <w:proofErr w:type="spellStart"/>
      <w:r w:rsidRPr="00AC0AEA">
        <w:t>miniPortalu</w:t>
      </w:r>
      <w:proofErr w:type="spellEnd"/>
      <w:r w:rsidRPr="00AC0AEA">
        <w:t>, w szczegółach danego postępowania.</w:t>
      </w:r>
    </w:p>
    <w:p w14:paraId="7DD0A888" w14:textId="77777777" w:rsid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rPr>
          <w:color w:val="000000"/>
        </w:rPr>
        <w:t>Ofertę należy sporządzić w języku polskim.</w:t>
      </w:r>
    </w:p>
    <w:p w14:paraId="19693436" w14:textId="77777777" w:rsidR="00AC0AEA" w:rsidRP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t xml:space="preserve">W formularzu oferty Wykonawca zobowiązany jest podać adres skrzynki </w:t>
      </w:r>
      <w:proofErr w:type="spellStart"/>
      <w:r w:rsidRPr="00AC0AEA">
        <w:t>ePUAP</w:t>
      </w:r>
      <w:proofErr w:type="spellEnd"/>
      <w:r w:rsidRPr="00AC0AEA">
        <w:t>, na którym prowadzona będzie korespondencja związana z postępowaniem.</w:t>
      </w:r>
    </w:p>
    <w:p w14:paraId="6887A199" w14:textId="77777777" w:rsid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rPr>
          <w:color w:val="000000"/>
        </w:rPr>
        <w:t>Ofertę,</w:t>
      </w:r>
      <w:r w:rsidRPr="00AC0AEA">
        <w:rPr>
          <w:b/>
          <w:color w:val="000000"/>
        </w:rPr>
        <w:t xml:space="preserve"> pod rygorem nieważności</w:t>
      </w:r>
      <w:r w:rsidRPr="00AC0AEA">
        <w:rPr>
          <w:color w:val="000000"/>
        </w:rPr>
        <w:t>, składa się w formie elektronicznej lub w postaci elektronicznej opatrzonej podpisem zaufanym lub podpisem osobistym.</w:t>
      </w:r>
    </w:p>
    <w:p w14:paraId="276A763B" w14:textId="7D598469" w:rsidR="00AC0AEA" w:rsidRP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rPr>
          <w:rFonts w:eastAsia="Calibri"/>
          <w:color w:val="000000"/>
        </w:rPr>
        <w:t xml:space="preserve">Sposób złożenia oferty, w tym zaszyfrowania oferty opisany został w „Instrukcji użytkownika”, dostępnej na stronie: </w:t>
      </w:r>
      <w:hyperlink r:id="rId10" w:history="1">
        <w:r w:rsidRPr="00463F15">
          <w:rPr>
            <w:rStyle w:val="Hipercze"/>
            <w:rFonts w:eastAsia="Calibri"/>
          </w:rPr>
          <w:t>https://miniportal.uzp.gov.pl/</w:t>
        </w:r>
      </w:hyperlink>
      <w:r w:rsidRPr="00AC0AEA">
        <w:rPr>
          <w:rFonts w:eastAsia="Calibri"/>
          <w:color w:val="000000"/>
        </w:rPr>
        <w:t>.</w:t>
      </w:r>
    </w:p>
    <w:p w14:paraId="49F410D8" w14:textId="2A109A07" w:rsidR="00AC0AEA" w:rsidRP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rPr>
          <w:rFonts w:eastAsia="Calibri"/>
          <w:color w:val="000000"/>
        </w:rPr>
        <w:t xml:space="preserve">Jeżeli dokumenty elektroniczne, przekazywane przy użyciu środków komunikacji elektronicznej, zawierają informacje stanowiące tajemnicę przedsiębiorstwa </w:t>
      </w:r>
      <w:r w:rsidRPr="00AC0AEA">
        <w:rPr>
          <w:rFonts w:eastAsia="Calibri"/>
          <w:color w:val="000000"/>
        </w:rPr>
        <w:br/>
        <w:t>w rozumieniu przepisów ustawy z dnia 16 kwietnia 1993 r. o zwalczaniu nieuczciwej konkurencji (</w:t>
      </w:r>
      <w:r w:rsidR="00CC0ECF" w:rsidRPr="00CC0ECF">
        <w:rPr>
          <w:rFonts w:eastAsia="Calibri"/>
          <w:color w:val="000000"/>
        </w:rPr>
        <w:t>(</w:t>
      </w:r>
      <w:proofErr w:type="spellStart"/>
      <w:r w:rsidR="00CC0ECF" w:rsidRPr="00CC0ECF">
        <w:rPr>
          <w:rFonts w:eastAsia="Calibri"/>
          <w:color w:val="000000"/>
        </w:rPr>
        <w:t>t.j</w:t>
      </w:r>
      <w:proofErr w:type="spellEnd"/>
      <w:r w:rsidR="00CC0ECF" w:rsidRPr="00CC0ECF">
        <w:rPr>
          <w:rFonts w:eastAsia="Calibri"/>
          <w:color w:val="000000"/>
        </w:rPr>
        <w:t xml:space="preserve">. Dz. U. z 2022 r. poz. 1233). </w:t>
      </w:r>
      <w:r w:rsidRPr="00AC0AEA">
        <w:rPr>
          <w:rFonts w:eastAsia="Calibri"/>
          <w:color w:val="000000"/>
        </w:rPr>
        <w:t xml:space="preserve">wykonawca, w celu utrzymania w poufności tych informacji, przekazuje je w wydzielonym i odpowiednio oznaczonym pliku, wraz </w:t>
      </w:r>
      <w:r w:rsidRPr="00AC0AEA">
        <w:rPr>
          <w:rFonts w:eastAsia="Calibri"/>
          <w:color w:val="000000"/>
        </w:rPr>
        <w:br/>
        <w:t>z jednoczesnym zaznaczeniem polecenia „Załącznik stanowiący tajemnicę przedsiębiorstwa” a następnie wraz z plikami stanowiącymi jawną część należy ten plik zaszyfrować.</w:t>
      </w:r>
    </w:p>
    <w:p w14:paraId="54327BE3" w14:textId="77777777" w:rsidR="00AC0AEA" w:rsidRP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rPr>
          <w:rFonts w:eastAsia="Calibri"/>
          <w:color w:val="000000"/>
        </w:rPr>
        <w:t>Do oferty należy dołączyć oświadczenie o niepodleganiu wykluczeniu oraz oświadczenie o spełnianiu warunków udziału w postępowaniu (Załącznik nr 4 do SWZ) w formie elektronicznej lub w postaci elektronicznej opatrzonej podpisem zaufanym lub podpisem osobistym, a następnie zaszyfrować wraz z plikami stanowiącymi ofertę.</w:t>
      </w:r>
    </w:p>
    <w:p w14:paraId="1E8D3D18" w14:textId="77777777" w:rsidR="00AC0AEA" w:rsidRP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rPr>
          <w:rFonts w:eastAsia="Calibri"/>
          <w:color w:val="000000"/>
        </w:rPr>
        <w:t>Oferta może być złożona tylko do upływu terminu składania ofert.</w:t>
      </w:r>
    </w:p>
    <w:p w14:paraId="442E0E46" w14:textId="77777777" w:rsidR="00AC0AEA" w:rsidRPr="00AC0AEA" w:rsidRDefault="00AC0AEA" w:rsidP="00AC0AEA">
      <w:pPr>
        <w:pStyle w:val="Akapitzlist"/>
        <w:numPr>
          <w:ilvl w:val="3"/>
          <w:numId w:val="10"/>
        </w:numPr>
        <w:autoSpaceDE w:val="0"/>
        <w:autoSpaceDN w:val="0"/>
        <w:adjustRightInd w:val="0"/>
        <w:spacing w:line="276" w:lineRule="auto"/>
        <w:ind w:left="284" w:hanging="284"/>
        <w:jc w:val="both"/>
        <w:rPr>
          <w:color w:val="000000"/>
        </w:rPr>
      </w:pPr>
      <w:r w:rsidRPr="00AC0AEA">
        <w:rPr>
          <w:rFonts w:eastAsia="Calibri"/>
          <w:color w:val="000000"/>
        </w:rPr>
        <w:t>Wykonawca może przed upływem terminu do składania ofert wycofać ofertę za pośrednictwem „</w:t>
      </w:r>
      <w:r w:rsidRPr="00AC0AEA">
        <w:rPr>
          <w:rFonts w:eastAsia="Calibri"/>
          <w:b/>
          <w:bCs/>
          <w:color w:val="000000"/>
        </w:rPr>
        <w:t>Formularza do złożenia, zmiany, wycofania oferty lub wniosku</w:t>
      </w:r>
      <w:r w:rsidRPr="00AC0AEA">
        <w:rPr>
          <w:rFonts w:eastAsia="Calibri"/>
          <w:color w:val="000000"/>
        </w:rPr>
        <w:t xml:space="preserve">” dostępnego na </w:t>
      </w:r>
      <w:proofErr w:type="spellStart"/>
      <w:r w:rsidRPr="00AC0AEA">
        <w:rPr>
          <w:rFonts w:eastAsia="Calibri"/>
          <w:color w:val="000000"/>
        </w:rPr>
        <w:t>ePUAP</w:t>
      </w:r>
      <w:proofErr w:type="spellEnd"/>
      <w:r w:rsidRPr="00AC0AEA">
        <w:rPr>
          <w:rFonts w:eastAsia="Calibri"/>
          <w:color w:val="000000"/>
        </w:rPr>
        <w:t xml:space="preserve"> i udostępnionego również na </w:t>
      </w:r>
      <w:proofErr w:type="spellStart"/>
      <w:r w:rsidRPr="00AC0AEA">
        <w:rPr>
          <w:rFonts w:eastAsia="Calibri"/>
          <w:color w:val="000000"/>
        </w:rPr>
        <w:t>miniPortalu</w:t>
      </w:r>
      <w:proofErr w:type="spellEnd"/>
      <w:r w:rsidRPr="00AC0AEA">
        <w:rPr>
          <w:rFonts w:eastAsia="Calibri"/>
          <w:color w:val="000000"/>
        </w:rPr>
        <w:t xml:space="preserve">. Sposób wycofania oferty został opisany w „Instrukcji użytkownika” dostępnej na </w:t>
      </w:r>
      <w:proofErr w:type="spellStart"/>
      <w:r w:rsidRPr="00AC0AEA">
        <w:rPr>
          <w:rFonts w:eastAsia="Calibri"/>
          <w:color w:val="000000"/>
        </w:rPr>
        <w:t>miniPortalu</w:t>
      </w:r>
      <w:proofErr w:type="spellEnd"/>
      <w:r w:rsidRPr="00AC0AEA">
        <w:rPr>
          <w:rFonts w:eastAsia="Calibri"/>
          <w:color w:val="000000"/>
        </w:rPr>
        <w:t>.</w:t>
      </w:r>
    </w:p>
    <w:p w14:paraId="2A9ADE88" w14:textId="77777777" w:rsidR="00AC0AEA" w:rsidRPr="00AC0AEA" w:rsidRDefault="00AC0AEA" w:rsidP="00AC0AEA">
      <w:pPr>
        <w:pStyle w:val="Akapitzlist"/>
        <w:numPr>
          <w:ilvl w:val="3"/>
          <w:numId w:val="10"/>
        </w:numPr>
        <w:autoSpaceDE w:val="0"/>
        <w:autoSpaceDN w:val="0"/>
        <w:adjustRightInd w:val="0"/>
        <w:spacing w:line="276" w:lineRule="auto"/>
        <w:ind w:left="426" w:hanging="426"/>
        <w:jc w:val="both"/>
        <w:rPr>
          <w:color w:val="000000"/>
        </w:rPr>
      </w:pPr>
      <w:r w:rsidRPr="00AC0AEA">
        <w:rPr>
          <w:rFonts w:eastAsia="Calibri"/>
          <w:color w:val="000000"/>
        </w:rPr>
        <w:lastRenderedPageBreak/>
        <w:t>Wykonawca po upływie terminu do składania ofert nie może skutecznie dokonać zmiany ani wycofać złożonej oferty.</w:t>
      </w:r>
    </w:p>
    <w:p w14:paraId="34C3250C" w14:textId="3C01C2CC" w:rsidR="00AC0AEA" w:rsidRPr="00AC0AEA" w:rsidRDefault="00AC0AEA" w:rsidP="00AC0AEA">
      <w:pPr>
        <w:pStyle w:val="Akapitzlist"/>
        <w:numPr>
          <w:ilvl w:val="3"/>
          <w:numId w:val="10"/>
        </w:numPr>
        <w:autoSpaceDE w:val="0"/>
        <w:autoSpaceDN w:val="0"/>
        <w:adjustRightInd w:val="0"/>
        <w:spacing w:line="276" w:lineRule="auto"/>
        <w:ind w:left="426" w:hanging="426"/>
        <w:jc w:val="both"/>
        <w:rPr>
          <w:color w:val="000000"/>
        </w:rPr>
      </w:pPr>
      <w:r w:rsidRPr="00AC0AEA">
        <w:rPr>
          <w:rFonts w:eastAsia="Calibri"/>
          <w:color w:val="C00000"/>
        </w:rPr>
        <w:t>Na ofertę składa się:</w:t>
      </w:r>
    </w:p>
    <w:p w14:paraId="3D7100A5" w14:textId="7F9B5523" w:rsidR="00AC0AEA" w:rsidRPr="00AC0AEA" w:rsidRDefault="00AC0AEA" w:rsidP="00AC0AEA">
      <w:pPr>
        <w:autoSpaceDE w:val="0"/>
        <w:autoSpaceDN w:val="0"/>
        <w:adjustRightInd w:val="0"/>
        <w:spacing w:after="0" w:line="276" w:lineRule="auto"/>
        <w:ind w:left="425"/>
        <w:jc w:val="both"/>
        <w:rPr>
          <w:rFonts w:ascii="Times New Roman" w:eastAsia="Calibri" w:hAnsi="Times New Roman" w:cs="Times New Roman"/>
          <w:color w:val="C00000"/>
          <w:sz w:val="24"/>
          <w:szCs w:val="24"/>
        </w:rPr>
      </w:pPr>
      <w:r w:rsidRPr="00AC0AEA">
        <w:rPr>
          <w:rFonts w:ascii="Times New Roman" w:eastAsia="Calibri" w:hAnsi="Times New Roman" w:cs="Times New Roman"/>
          <w:color w:val="C00000"/>
          <w:sz w:val="24"/>
          <w:szCs w:val="24"/>
        </w:rPr>
        <w:t xml:space="preserve">1) wypełniony formularz ofertowy sporządzony z wykorzystaniem wzoru stanowiącego </w:t>
      </w:r>
      <w:r w:rsidRPr="00AC0AEA">
        <w:rPr>
          <w:rFonts w:ascii="Times New Roman" w:eastAsia="Calibri" w:hAnsi="Times New Roman" w:cs="Times New Roman"/>
          <w:b/>
          <w:color w:val="C00000"/>
          <w:sz w:val="24"/>
          <w:szCs w:val="24"/>
        </w:rPr>
        <w:t>Załącznik nr 1 do SWZ</w:t>
      </w:r>
      <w:r w:rsidRPr="00AC0AEA">
        <w:rPr>
          <w:rFonts w:ascii="Times New Roman" w:eastAsia="Calibri" w:hAnsi="Times New Roman" w:cs="Times New Roman"/>
          <w:color w:val="C00000"/>
          <w:sz w:val="24"/>
          <w:szCs w:val="24"/>
        </w:rPr>
        <w:t xml:space="preserve">, zawierający w szczególności: wskazanie oferowanego przedmiotu zamówienia- wskazanie ZAŁĄCZNIKA/PAKIETU na który składana jest oferta, łączną cenę ofertową brutto, </w:t>
      </w:r>
      <w:r w:rsidRPr="00AC0AEA">
        <w:rPr>
          <w:rFonts w:ascii="Times New Roman" w:eastAsia="Calibri" w:hAnsi="Times New Roman" w:cs="Times New Roman"/>
          <w:b/>
          <w:bCs/>
          <w:color w:val="FF0000"/>
          <w:spacing w:val="2"/>
          <w:szCs w:val="24"/>
          <w:lang w:eastAsia="ar-SA"/>
        </w:rPr>
        <w:t>termin płatności faktur,</w:t>
      </w:r>
      <w:r w:rsidRPr="00AC0AEA">
        <w:rPr>
          <w:rFonts w:ascii="Times New Roman" w:eastAsia="Calibri" w:hAnsi="Times New Roman" w:cs="Times New Roman"/>
        </w:rPr>
        <w:tab/>
      </w:r>
      <w:r w:rsidRPr="00AC0AEA">
        <w:rPr>
          <w:rFonts w:ascii="Times New Roman" w:eastAsia="Calibri" w:hAnsi="Times New Roman" w:cs="Times New Roman"/>
          <w:color w:val="C00000"/>
          <w:sz w:val="24"/>
          <w:szCs w:val="24"/>
        </w:rPr>
        <w:t>zobowiązanie</w:t>
      </w:r>
      <w:r w:rsidR="0003654B">
        <w:rPr>
          <w:rFonts w:ascii="Times New Roman" w:eastAsia="Calibri" w:hAnsi="Times New Roman" w:cs="Times New Roman"/>
          <w:color w:val="C00000"/>
          <w:sz w:val="24"/>
          <w:szCs w:val="24"/>
        </w:rPr>
        <w:t xml:space="preserve"> </w:t>
      </w:r>
      <w:r w:rsidRPr="00AC0AEA">
        <w:rPr>
          <w:rFonts w:ascii="Times New Roman" w:eastAsia="Calibri" w:hAnsi="Times New Roman" w:cs="Times New Roman"/>
          <w:color w:val="C00000"/>
          <w:sz w:val="24"/>
          <w:szCs w:val="24"/>
        </w:rPr>
        <w:t>dotyczące</w:t>
      </w:r>
      <w:r w:rsidR="0003654B">
        <w:rPr>
          <w:rFonts w:ascii="Times New Roman" w:eastAsia="Calibri" w:hAnsi="Times New Roman" w:cs="Times New Roman"/>
          <w:color w:val="C00000"/>
          <w:sz w:val="24"/>
          <w:szCs w:val="24"/>
        </w:rPr>
        <w:t xml:space="preserve"> </w:t>
      </w:r>
      <w:r w:rsidRPr="00AC0AEA">
        <w:rPr>
          <w:rFonts w:ascii="Times New Roman" w:eastAsia="Calibri" w:hAnsi="Times New Roman" w:cs="Times New Roman"/>
          <w:color w:val="C00000"/>
          <w:sz w:val="24"/>
          <w:szCs w:val="24"/>
        </w:rPr>
        <w:t xml:space="preserve">terminu realizacji zamówienia, oświadczenie o okresie związania ofertą oraz o akceptacji wszystkich postanowień SWZ i wzoru umowy bez zastrzeżeń, a także informacje, którą część zamówienia Wykonawca zamierza powierzyć Podwykonawcy, </w:t>
      </w:r>
    </w:p>
    <w:p w14:paraId="33329821" w14:textId="77777777" w:rsidR="00AC0AEA" w:rsidRPr="00AC0AEA" w:rsidRDefault="00AC0AEA" w:rsidP="00AC0AEA">
      <w:pPr>
        <w:autoSpaceDE w:val="0"/>
        <w:autoSpaceDN w:val="0"/>
        <w:adjustRightInd w:val="0"/>
        <w:spacing w:after="0" w:line="276" w:lineRule="auto"/>
        <w:ind w:left="425"/>
        <w:jc w:val="both"/>
        <w:rPr>
          <w:rFonts w:ascii="Times New Roman" w:eastAsia="Calibri" w:hAnsi="Times New Roman" w:cs="Times New Roman"/>
          <w:b/>
          <w:color w:val="C00000"/>
          <w:sz w:val="24"/>
          <w:szCs w:val="24"/>
        </w:rPr>
      </w:pPr>
      <w:r w:rsidRPr="00AC0AEA">
        <w:rPr>
          <w:rFonts w:ascii="Times New Roman" w:eastAsia="Calibri" w:hAnsi="Times New Roman" w:cs="Times New Roman"/>
          <w:b/>
          <w:color w:val="C00000"/>
          <w:sz w:val="24"/>
          <w:szCs w:val="24"/>
        </w:rPr>
        <w:t>2) wypełniony/e formularz/e cenowy/e - Załączniki nr 2A, 2B, 2C, 2D, lub 2E do SWZ – w zakresie pakietów, na które Wykonawca składa ofertę, (można składać na wszystkie PAKIETY),</w:t>
      </w:r>
    </w:p>
    <w:p w14:paraId="3702E9D4" w14:textId="1257D9C1" w:rsidR="00AC0AEA" w:rsidRDefault="00AC0AEA" w:rsidP="00AC0AEA">
      <w:pPr>
        <w:autoSpaceDE w:val="0"/>
        <w:autoSpaceDN w:val="0"/>
        <w:adjustRightInd w:val="0"/>
        <w:spacing w:after="0" w:line="276" w:lineRule="auto"/>
        <w:ind w:left="425"/>
        <w:jc w:val="both"/>
        <w:rPr>
          <w:rFonts w:ascii="Times New Roman" w:eastAsia="Calibri" w:hAnsi="Times New Roman" w:cs="Times New Roman"/>
          <w:b/>
          <w:color w:val="C00000"/>
          <w:sz w:val="24"/>
          <w:szCs w:val="24"/>
        </w:rPr>
      </w:pPr>
      <w:r w:rsidRPr="00AC0AEA">
        <w:rPr>
          <w:rFonts w:ascii="Times New Roman" w:eastAsia="Calibri" w:hAnsi="Times New Roman" w:cs="Times New Roman"/>
          <w:b/>
          <w:color w:val="C00000"/>
          <w:sz w:val="24"/>
          <w:szCs w:val="24"/>
        </w:rPr>
        <w:t>3) oświadczenie Wykonawcy dotyczące przesłanek wykluczenia - Załącznik nr 4 do SWZ.</w:t>
      </w:r>
    </w:p>
    <w:p w14:paraId="32019DB0" w14:textId="030B27F5" w:rsidR="00AC0AEA" w:rsidRDefault="00AC0AEA" w:rsidP="00AC0AEA">
      <w:pPr>
        <w:autoSpaceDE w:val="0"/>
        <w:autoSpaceDN w:val="0"/>
        <w:adjustRightInd w:val="0"/>
        <w:spacing w:after="0" w:line="276" w:lineRule="auto"/>
        <w:jc w:val="both"/>
        <w:rPr>
          <w:rFonts w:ascii="Times New Roman" w:eastAsia="Calibri" w:hAnsi="Times New Roman" w:cs="Times New Roman"/>
          <w:b/>
          <w:color w:val="C00000"/>
          <w:sz w:val="24"/>
          <w:szCs w:val="24"/>
        </w:rPr>
      </w:pPr>
    </w:p>
    <w:p w14:paraId="5E088C43" w14:textId="77777777" w:rsidR="00AC0AEA" w:rsidRPr="00AC0AEA" w:rsidRDefault="00AC0AEA" w:rsidP="00AC0AEA">
      <w:pPr>
        <w:autoSpaceDE w:val="0"/>
        <w:autoSpaceDN w:val="0"/>
        <w:adjustRightInd w:val="0"/>
        <w:spacing w:after="0" w:line="276" w:lineRule="auto"/>
        <w:jc w:val="both"/>
        <w:rPr>
          <w:rFonts w:ascii="Times New Roman" w:eastAsia="Calibri" w:hAnsi="Times New Roman" w:cs="Times New Roman"/>
          <w:b/>
          <w:color w:val="C00000"/>
          <w:sz w:val="24"/>
          <w:szCs w:val="24"/>
        </w:rPr>
      </w:pPr>
    </w:p>
    <w:p w14:paraId="36B2BCE5" w14:textId="77777777" w:rsidR="00AC0AEA" w:rsidRPr="00AC0AEA" w:rsidRDefault="00AC0AEA" w:rsidP="00AC0AEA">
      <w:pPr>
        <w:autoSpaceDE w:val="0"/>
        <w:autoSpaceDN w:val="0"/>
        <w:adjustRightInd w:val="0"/>
        <w:spacing w:after="0" w:line="276" w:lineRule="auto"/>
        <w:jc w:val="both"/>
        <w:rPr>
          <w:rFonts w:ascii="Times New Roman" w:eastAsia="Calibri" w:hAnsi="Times New Roman" w:cs="Times New Roman"/>
          <w:b/>
          <w:bCs/>
          <w:color w:val="000000"/>
          <w:sz w:val="24"/>
          <w:szCs w:val="24"/>
        </w:rPr>
      </w:pPr>
      <w:r w:rsidRPr="00AC0AEA">
        <w:rPr>
          <w:rFonts w:ascii="Times New Roman" w:eastAsia="Calibri" w:hAnsi="Times New Roman" w:cs="Times New Roman"/>
          <w:b/>
          <w:bCs/>
          <w:color w:val="000000"/>
          <w:sz w:val="24"/>
          <w:szCs w:val="24"/>
        </w:rPr>
        <w:t>Rozdział XIX. Sposób oraz termin składania i otwarcia ofert</w:t>
      </w:r>
    </w:p>
    <w:p w14:paraId="42A8B599" w14:textId="07C7D18E" w:rsidR="00AC0AEA" w:rsidRDefault="00AC0AEA" w:rsidP="00AC0AEA">
      <w:pPr>
        <w:pStyle w:val="Akapitzlist"/>
        <w:numPr>
          <w:ilvl w:val="3"/>
          <w:numId w:val="8"/>
        </w:numPr>
        <w:tabs>
          <w:tab w:val="clear" w:pos="2520"/>
          <w:tab w:val="left" w:pos="2160"/>
        </w:tabs>
        <w:spacing w:after="20" w:line="276" w:lineRule="auto"/>
        <w:ind w:left="284" w:hanging="284"/>
        <w:jc w:val="both"/>
        <w:rPr>
          <w:rFonts w:eastAsia="Calibri"/>
        </w:rPr>
      </w:pPr>
      <w:r w:rsidRPr="00AC0AEA">
        <w:rPr>
          <w:rFonts w:eastAsia="Calibri"/>
        </w:rPr>
        <w:t xml:space="preserve">Ofertę wraz z wymaganymi załącznikami należy złożyć w terminie do dnia </w:t>
      </w:r>
      <w:r w:rsidR="00D17C71">
        <w:rPr>
          <w:rFonts w:eastAsia="Calibri"/>
          <w:color w:val="000000"/>
          <w:highlight w:val="yellow"/>
        </w:rPr>
        <w:t>13</w:t>
      </w:r>
      <w:r w:rsidRPr="00AC0AEA">
        <w:rPr>
          <w:rFonts w:eastAsia="Calibri"/>
          <w:color w:val="000000"/>
          <w:highlight w:val="yellow"/>
        </w:rPr>
        <w:t>.</w:t>
      </w:r>
      <w:r w:rsidR="00D17C71">
        <w:rPr>
          <w:rFonts w:eastAsia="Calibri"/>
          <w:color w:val="000000"/>
          <w:highlight w:val="yellow"/>
        </w:rPr>
        <w:t>12</w:t>
      </w:r>
      <w:r w:rsidRPr="00AC0AEA">
        <w:rPr>
          <w:rFonts w:eastAsia="Calibri"/>
          <w:color w:val="000000"/>
          <w:highlight w:val="yellow"/>
        </w:rPr>
        <w:t>.2022 r.,</w:t>
      </w:r>
      <w:r w:rsidRPr="00AC0AEA">
        <w:rPr>
          <w:rFonts w:eastAsia="Calibri"/>
          <w:color w:val="000000"/>
        </w:rPr>
        <w:t xml:space="preserve"> </w:t>
      </w:r>
      <w:r w:rsidRPr="00AC0AEA">
        <w:rPr>
          <w:rFonts w:eastAsia="Calibri"/>
          <w:highlight w:val="yellow"/>
        </w:rPr>
        <w:t>do godz. 09.30</w:t>
      </w:r>
      <w:r w:rsidRPr="00AC0AEA">
        <w:rPr>
          <w:rFonts w:eastAsia="Calibri"/>
        </w:rPr>
        <w:t>.</w:t>
      </w:r>
    </w:p>
    <w:p w14:paraId="51616653" w14:textId="24874ABA" w:rsidR="00AC0AEA" w:rsidRPr="00AC0AEA" w:rsidRDefault="00AC0AEA" w:rsidP="00AC0AEA">
      <w:pPr>
        <w:pStyle w:val="Akapitzlist"/>
        <w:numPr>
          <w:ilvl w:val="3"/>
          <w:numId w:val="8"/>
        </w:numPr>
        <w:tabs>
          <w:tab w:val="clear" w:pos="2520"/>
          <w:tab w:val="left" w:pos="2160"/>
        </w:tabs>
        <w:spacing w:after="20" w:line="276" w:lineRule="auto"/>
        <w:ind w:left="284" w:hanging="284"/>
        <w:jc w:val="both"/>
        <w:rPr>
          <w:rFonts w:eastAsia="Calibri"/>
        </w:rPr>
      </w:pPr>
      <w:r w:rsidRPr="00AC0AEA">
        <w:rPr>
          <w:rFonts w:eastAsia="Calibri"/>
          <w:color w:val="000000"/>
        </w:rPr>
        <w:t xml:space="preserve">Otwarcie ofert nastąpi w dniu </w:t>
      </w:r>
      <w:r w:rsidR="00B538E9">
        <w:rPr>
          <w:rFonts w:eastAsia="Calibri"/>
          <w:color w:val="000000"/>
          <w:highlight w:val="yellow"/>
        </w:rPr>
        <w:t>13</w:t>
      </w:r>
      <w:r w:rsidRPr="00AC0AEA">
        <w:rPr>
          <w:rFonts w:eastAsia="Calibri"/>
          <w:color w:val="000000"/>
          <w:highlight w:val="yellow"/>
        </w:rPr>
        <w:t>.</w:t>
      </w:r>
      <w:r w:rsidR="00B538E9">
        <w:rPr>
          <w:rFonts w:eastAsia="Calibri"/>
          <w:color w:val="000000"/>
          <w:highlight w:val="yellow"/>
        </w:rPr>
        <w:t>12</w:t>
      </w:r>
      <w:r w:rsidRPr="00AC0AEA">
        <w:rPr>
          <w:rFonts w:eastAsia="Calibri"/>
          <w:color w:val="000000"/>
          <w:highlight w:val="yellow"/>
        </w:rPr>
        <w:t>.2022 r., o godzinie 10.00.</w:t>
      </w:r>
    </w:p>
    <w:p w14:paraId="310E475B" w14:textId="77777777" w:rsidR="00AC0AEA" w:rsidRPr="00AC0AEA" w:rsidRDefault="00AC0AEA" w:rsidP="00AC0AEA">
      <w:pPr>
        <w:pStyle w:val="Akapitzlist"/>
        <w:numPr>
          <w:ilvl w:val="3"/>
          <w:numId w:val="8"/>
        </w:numPr>
        <w:tabs>
          <w:tab w:val="clear" w:pos="2520"/>
          <w:tab w:val="left" w:pos="2160"/>
        </w:tabs>
        <w:spacing w:after="20" w:line="276" w:lineRule="auto"/>
        <w:ind w:left="284" w:hanging="284"/>
        <w:jc w:val="both"/>
        <w:rPr>
          <w:rFonts w:eastAsia="Calibri"/>
        </w:rPr>
      </w:pPr>
      <w:r w:rsidRPr="00AC0AEA">
        <w:rPr>
          <w:rFonts w:eastAsia="Calibri"/>
          <w:color w:val="000000"/>
        </w:rPr>
        <w:t>Zamawiający, najpóźniej przed otwarciem ofert, udostępni na stronie internetowej prowadzonego postępowania informację o kwocie, jaką zamierza przeznaczyć na sfinansowanie zamówienia.</w:t>
      </w:r>
    </w:p>
    <w:p w14:paraId="5750E83D" w14:textId="77777777" w:rsidR="00AC0AEA" w:rsidRDefault="00AC0AEA" w:rsidP="00AC0AEA">
      <w:pPr>
        <w:pStyle w:val="Akapitzlist"/>
        <w:numPr>
          <w:ilvl w:val="3"/>
          <w:numId w:val="8"/>
        </w:numPr>
        <w:tabs>
          <w:tab w:val="clear" w:pos="2520"/>
          <w:tab w:val="left" w:pos="2160"/>
        </w:tabs>
        <w:spacing w:after="20" w:line="276" w:lineRule="auto"/>
        <w:ind w:left="284" w:hanging="284"/>
        <w:jc w:val="both"/>
        <w:rPr>
          <w:rFonts w:eastAsia="Calibri"/>
        </w:rPr>
      </w:pPr>
      <w:r w:rsidRPr="00AC0AEA">
        <w:rPr>
          <w:rFonts w:eastAsia="Calibri"/>
        </w:rPr>
        <w:t xml:space="preserve">Otwarcie ofert następuje poprzez użycie mechanizmu do odszyfrowania ofert dostępnego po zalogowaniu w zakładce Deszyfrowanie na </w:t>
      </w:r>
      <w:proofErr w:type="spellStart"/>
      <w:r w:rsidRPr="00AC0AEA">
        <w:rPr>
          <w:rFonts w:eastAsia="Calibri"/>
        </w:rPr>
        <w:t>miniPortalu</w:t>
      </w:r>
      <w:proofErr w:type="spellEnd"/>
      <w:r w:rsidRPr="00AC0AEA">
        <w:rPr>
          <w:rFonts w:eastAsia="Calibri"/>
        </w:rPr>
        <w:t xml:space="preserve"> i następuje poprzez wskazanie pliku do odszyfrowania.</w:t>
      </w:r>
    </w:p>
    <w:p w14:paraId="45C630C3" w14:textId="5F122CE3" w:rsidR="00AC0AEA" w:rsidRPr="00AC0AEA" w:rsidRDefault="00AC0AEA" w:rsidP="00AC0AEA">
      <w:pPr>
        <w:pStyle w:val="Akapitzlist"/>
        <w:numPr>
          <w:ilvl w:val="3"/>
          <w:numId w:val="8"/>
        </w:numPr>
        <w:tabs>
          <w:tab w:val="clear" w:pos="2520"/>
          <w:tab w:val="left" w:pos="2160"/>
        </w:tabs>
        <w:spacing w:after="20" w:line="276" w:lineRule="auto"/>
        <w:ind w:left="284" w:hanging="284"/>
        <w:jc w:val="both"/>
        <w:rPr>
          <w:rFonts w:eastAsia="Calibri"/>
        </w:rPr>
      </w:pPr>
      <w:r w:rsidRPr="00AC0AEA">
        <w:rPr>
          <w:rFonts w:eastAsia="Calibri"/>
        </w:rPr>
        <w:t xml:space="preserve">Niezwłocznie po otwarciu ofert Zamawiający udostępni na stronie internetowej prowadzonego postępowania informacje o: </w:t>
      </w:r>
    </w:p>
    <w:p w14:paraId="76057631" w14:textId="77777777" w:rsidR="00AC0AEA" w:rsidRDefault="00AC0AEA" w:rsidP="00AC0AEA">
      <w:pPr>
        <w:pStyle w:val="Akapitzlist"/>
        <w:numPr>
          <w:ilvl w:val="0"/>
          <w:numId w:val="11"/>
        </w:numPr>
        <w:spacing w:after="20" w:line="276" w:lineRule="auto"/>
        <w:jc w:val="both"/>
        <w:rPr>
          <w:rFonts w:eastAsia="Calibri"/>
        </w:rPr>
      </w:pPr>
      <w:r w:rsidRPr="00AC0AEA">
        <w:rPr>
          <w:rFonts w:eastAsia="Calibri"/>
        </w:rPr>
        <w:t xml:space="preserve">nazwach albo imionach i nazwiskach oraz siedzibach lub miejscach prowadzonej działalności gospodarczej albo miejscach zamieszkania Wykonawców, których oferty zostały otwarte; </w:t>
      </w:r>
    </w:p>
    <w:p w14:paraId="20148848" w14:textId="77777777" w:rsidR="00AC0AEA" w:rsidRDefault="00AC0AEA" w:rsidP="00AC0AEA">
      <w:pPr>
        <w:pStyle w:val="Akapitzlist"/>
        <w:numPr>
          <w:ilvl w:val="0"/>
          <w:numId w:val="11"/>
        </w:numPr>
        <w:spacing w:after="20" w:line="276" w:lineRule="auto"/>
        <w:jc w:val="both"/>
        <w:rPr>
          <w:rFonts w:eastAsia="Calibri"/>
        </w:rPr>
      </w:pPr>
      <w:r w:rsidRPr="00AC0AEA">
        <w:rPr>
          <w:rFonts w:eastAsia="Calibri"/>
        </w:rPr>
        <w:t>cenach zawartych w ofertach.</w:t>
      </w:r>
    </w:p>
    <w:p w14:paraId="26C32E28" w14:textId="77777777" w:rsidR="00AC0AEA" w:rsidRDefault="00AC0AEA" w:rsidP="00AC0AEA">
      <w:pPr>
        <w:pStyle w:val="Akapitzlist"/>
        <w:numPr>
          <w:ilvl w:val="0"/>
          <w:numId w:val="8"/>
        </w:numPr>
        <w:spacing w:after="20" w:line="276" w:lineRule="auto"/>
        <w:jc w:val="both"/>
        <w:rPr>
          <w:rFonts w:eastAsia="Calibri"/>
        </w:rPr>
      </w:pPr>
      <w:r w:rsidRPr="00AC0AEA">
        <w:rPr>
          <w:rFonts w:eastAsia="Calibri"/>
        </w:rPr>
        <w:t>W przypadku awarii tego systemu teleinformatycznego, która powoduje brak możliwości otwarcia ofert w terminie określonym przez Zamawiającego, otwarcie ofert następuje niezwłocznie po usunięciu awarii.</w:t>
      </w:r>
    </w:p>
    <w:p w14:paraId="2C4B1BD7" w14:textId="7ED0AE7F" w:rsidR="00AC0AEA" w:rsidRPr="00AC0AEA" w:rsidRDefault="00AC0AEA" w:rsidP="00AC0AEA">
      <w:pPr>
        <w:pStyle w:val="Akapitzlist"/>
        <w:numPr>
          <w:ilvl w:val="0"/>
          <w:numId w:val="8"/>
        </w:numPr>
        <w:spacing w:after="20" w:line="276" w:lineRule="auto"/>
        <w:jc w:val="both"/>
        <w:rPr>
          <w:rFonts w:eastAsia="Calibri"/>
        </w:rPr>
      </w:pPr>
      <w:r w:rsidRPr="00AC0AEA">
        <w:rPr>
          <w:rFonts w:eastAsia="Calibri"/>
          <w:color w:val="000000"/>
        </w:rPr>
        <w:t>Zamawiają</w:t>
      </w:r>
      <w:r w:rsidRPr="00AC0AEA">
        <w:rPr>
          <w:rFonts w:eastAsia="ArialMT"/>
          <w:color w:val="000000"/>
        </w:rPr>
        <w:t>c</w:t>
      </w:r>
      <w:r w:rsidRPr="00AC0AEA">
        <w:rPr>
          <w:rFonts w:eastAsia="Calibri"/>
          <w:color w:val="000000"/>
        </w:rPr>
        <w:t>y poinformuje o zmianie terminu otwarcia ofert na stronie internetowej prowadzonego postę</w:t>
      </w:r>
      <w:r w:rsidRPr="00AC0AEA">
        <w:rPr>
          <w:rFonts w:eastAsia="ArialMT"/>
          <w:color w:val="000000"/>
        </w:rPr>
        <w:t>p</w:t>
      </w:r>
      <w:r w:rsidRPr="00AC0AEA">
        <w:rPr>
          <w:rFonts w:eastAsia="Calibri"/>
          <w:color w:val="000000"/>
        </w:rPr>
        <w:t>owania.</w:t>
      </w:r>
    </w:p>
    <w:p w14:paraId="5877C7EB" w14:textId="77777777" w:rsidR="00AC0AEA" w:rsidRPr="00AC0AEA" w:rsidRDefault="00AC0AEA" w:rsidP="00AC0AEA">
      <w:pPr>
        <w:spacing w:after="20" w:line="276" w:lineRule="auto"/>
        <w:jc w:val="both"/>
        <w:rPr>
          <w:rFonts w:ascii="Times New Roman" w:eastAsia="Calibri" w:hAnsi="Times New Roman" w:cs="Times New Roman"/>
          <w:sz w:val="24"/>
          <w:szCs w:val="24"/>
          <w:highlight w:val="yellow"/>
        </w:rPr>
      </w:pPr>
    </w:p>
    <w:p w14:paraId="1F988DFD" w14:textId="77777777" w:rsidR="00AC0AEA" w:rsidRDefault="00AC0AEA" w:rsidP="00AC0AEA">
      <w:pPr>
        <w:spacing w:after="20" w:line="276" w:lineRule="auto"/>
        <w:jc w:val="both"/>
        <w:rPr>
          <w:rFonts w:ascii="Times New Roman" w:eastAsia="Calibri" w:hAnsi="Times New Roman" w:cs="Times New Roman"/>
          <w:b/>
          <w:bCs/>
          <w:sz w:val="24"/>
          <w:szCs w:val="24"/>
        </w:rPr>
      </w:pPr>
      <w:r w:rsidRPr="00AC0AEA">
        <w:rPr>
          <w:rFonts w:ascii="Times New Roman" w:eastAsia="Calibri" w:hAnsi="Times New Roman" w:cs="Times New Roman"/>
          <w:b/>
          <w:bCs/>
          <w:sz w:val="24"/>
          <w:szCs w:val="24"/>
        </w:rPr>
        <w:t>Rozdział XX. Opis sposobu obliczenia ceny:</w:t>
      </w:r>
    </w:p>
    <w:p w14:paraId="277A5129" w14:textId="77777777" w:rsidR="001D24B5" w:rsidRPr="001D24B5" w:rsidRDefault="00AC0AEA" w:rsidP="001D24B5">
      <w:pPr>
        <w:pStyle w:val="Akapitzlist"/>
        <w:numPr>
          <w:ilvl w:val="0"/>
          <w:numId w:val="13"/>
        </w:numPr>
        <w:spacing w:after="20" w:line="276" w:lineRule="auto"/>
        <w:ind w:left="284" w:hanging="284"/>
        <w:jc w:val="both"/>
        <w:rPr>
          <w:rFonts w:eastAsia="Calibri"/>
          <w:b/>
          <w:bCs/>
        </w:rPr>
      </w:pPr>
      <w:r w:rsidRPr="001D24B5">
        <w:rPr>
          <w:rFonts w:eastAsia="Calibri"/>
        </w:rPr>
        <w:t>Cena musi być jednoznaczna i w ostatecznej wysokości.</w:t>
      </w:r>
    </w:p>
    <w:p w14:paraId="68F34CFE" w14:textId="77777777" w:rsidR="001D24B5" w:rsidRPr="001D24B5" w:rsidRDefault="00AC0AEA" w:rsidP="001D24B5">
      <w:pPr>
        <w:pStyle w:val="Akapitzlist"/>
        <w:numPr>
          <w:ilvl w:val="0"/>
          <w:numId w:val="13"/>
        </w:numPr>
        <w:spacing w:after="20" w:line="276" w:lineRule="auto"/>
        <w:ind w:left="284" w:hanging="284"/>
        <w:jc w:val="both"/>
        <w:rPr>
          <w:rFonts w:eastAsia="Calibri"/>
          <w:b/>
          <w:bCs/>
        </w:rPr>
      </w:pPr>
      <w:r w:rsidRPr="001D24B5">
        <w:rPr>
          <w:rFonts w:eastAsia="Calibri"/>
        </w:rPr>
        <w:t>Cena podana w ofercie musi być wyliczona z uwzględnieniem wszystkich wymagań niniejszej SWZ oraz obejmować wszystkie koszty, jakie poniesie Wykonawca przy</w:t>
      </w:r>
      <w:r w:rsidR="001D24B5">
        <w:rPr>
          <w:rFonts w:eastAsia="Calibri"/>
        </w:rPr>
        <w:t xml:space="preserve"> </w:t>
      </w:r>
      <w:r w:rsidRPr="001D24B5">
        <w:rPr>
          <w:rFonts w:eastAsia="Calibri"/>
        </w:rPr>
        <w:lastRenderedPageBreak/>
        <w:t>realizacji przedmiotu zamówienia wraz z podatkiem VAT z dokładnością do dwóch miejsc po przecinku (zasada zaokrąglenia - poniżej 5 należy końcówkę pominąć, powyżej i równe 5 należy zaokrąglić w górę).</w:t>
      </w:r>
    </w:p>
    <w:p w14:paraId="64F8562E" w14:textId="77777777" w:rsidR="001D24B5" w:rsidRPr="001D24B5" w:rsidRDefault="00AC0AEA" w:rsidP="001D24B5">
      <w:pPr>
        <w:pStyle w:val="Akapitzlist"/>
        <w:numPr>
          <w:ilvl w:val="0"/>
          <w:numId w:val="13"/>
        </w:numPr>
        <w:spacing w:after="20" w:line="276" w:lineRule="auto"/>
        <w:ind w:left="284" w:hanging="284"/>
        <w:jc w:val="both"/>
        <w:rPr>
          <w:rFonts w:eastAsia="Calibri"/>
          <w:b/>
          <w:bCs/>
        </w:rPr>
      </w:pPr>
      <w:r w:rsidRPr="001D24B5">
        <w:rPr>
          <w:rFonts w:eastAsia="Calibri"/>
        </w:rPr>
        <w:t xml:space="preserve">Cena oferty winna być wyrażona w złotych polskich (PLN). </w:t>
      </w:r>
    </w:p>
    <w:p w14:paraId="2E9F6209" w14:textId="376DE039" w:rsidR="00AC0AEA" w:rsidRPr="001D24B5" w:rsidRDefault="00AC0AEA" w:rsidP="001D24B5">
      <w:pPr>
        <w:pStyle w:val="Akapitzlist"/>
        <w:numPr>
          <w:ilvl w:val="0"/>
          <w:numId w:val="13"/>
        </w:numPr>
        <w:spacing w:after="20" w:line="276" w:lineRule="auto"/>
        <w:ind w:left="284" w:hanging="284"/>
        <w:jc w:val="both"/>
        <w:rPr>
          <w:rFonts w:eastAsia="Calibri"/>
          <w:b/>
          <w:bCs/>
        </w:rPr>
      </w:pPr>
      <w:r w:rsidRPr="001D24B5">
        <w:rPr>
          <w:rFonts w:eastAsia="Calibri"/>
        </w:rPr>
        <w:t>Jeżeli została złożona oferta, której wybór prowadziłby do powstania u Zamawiającego obowiązku podatkowego zgodnie z ustawą z dnia 11 marca 2004 r. o podatku od towarów i usług (</w:t>
      </w:r>
      <w:proofErr w:type="spellStart"/>
      <w:r w:rsidR="005E6B05">
        <w:rPr>
          <w:rFonts w:eastAsia="Calibri"/>
        </w:rPr>
        <w:t>t.j</w:t>
      </w:r>
      <w:proofErr w:type="spellEnd"/>
      <w:r w:rsidR="005E6B05">
        <w:rPr>
          <w:rFonts w:eastAsia="Calibri"/>
        </w:rPr>
        <w:t xml:space="preserve">. </w:t>
      </w:r>
      <w:r w:rsidRPr="001D24B5">
        <w:rPr>
          <w:rFonts w:eastAsia="Calibri"/>
        </w:rPr>
        <w:t>Dz. U. z 202</w:t>
      </w:r>
      <w:r w:rsidR="005E6B05">
        <w:rPr>
          <w:rFonts w:eastAsia="Calibri"/>
        </w:rPr>
        <w:t>2</w:t>
      </w:r>
      <w:r w:rsidRPr="001D24B5">
        <w:rPr>
          <w:rFonts w:eastAsia="Calibri"/>
        </w:rPr>
        <w:t xml:space="preserve"> r. poz. </w:t>
      </w:r>
      <w:r w:rsidR="00AC7370">
        <w:rPr>
          <w:rFonts w:eastAsia="Calibri"/>
        </w:rPr>
        <w:t>931</w:t>
      </w:r>
      <w:r w:rsidRPr="001D24B5">
        <w:rPr>
          <w:rFonts w:eastAsia="Calibri"/>
        </w:rPr>
        <w:t xml:space="preserve"> z</w:t>
      </w:r>
      <w:r w:rsidR="00AC7370">
        <w:rPr>
          <w:rFonts w:eastAsia="Calibri"/>
        </w:rPr>
        <w:t xml:space="preserve"> </w:t>
      </w:r>
      <w:proofErr w:type="spellStart"/>
      <w:r w:rsidR="00AC7370">
        <w:rPr>
          <w:rFonts w:eastAsia="Calibri"/>
        </w:rPr>
        <w:t>późn</w:t>
      </w:r>
      <w:proofErr w:type="spellEnd"/>
      <w:r w:rsidR="00AC7370">
        <w:rPr>
          <w:rFonts w:eastAsia="Calibri"/>
        </w:rPr>
        <w:t>.</w:t>
      </w:r>
      <w:r w:rsidRPr="001D24B5">
        <w:rPr>
          <w:rFonts w:eastAsia="Calibri"/>
        </w:rPr>
        <w:t xml:space="preserve"> zm.), dla celów zastosowania kryterium ceny Zamawiający dolicza do przedstawionej w tej ofercie ceny kwotę podatku od towarów i usług, którą miałby obowiązek rozliczyć. W ofercie Wykonawca ma obowiązek:</w:t>
      </w:r>
    </w:p>
    <w:p w14:paraId="5C60430A" w14:textId="77777777" w:rsidR="001D24B5" w:rsidRDefault="00AC0AEA" w:rsidP="001D24B5">
      <w:pPr>
        <w:pStyle w:val="Akapitzlist"/>
        <w:numPr>
          <w:ilvl w:val="0"/>
          <w:numId w:val="14"/>
        </w:numPr>
        <w:spacing w:after="20" w:line="276" w:lineRule="auto"/>
        <w:jc w:val="both"/>
        <w:rPr>
          <w:rFonts w:eastAsia="Calibri"/>
        </w:rPr>
      </w:pPr>
      <w:r w:rsidRPr="001D24B5">
        <w:rPr>
          <w:rFonts w:eastAsia="Calibri"/>
        </w:rPr>
        <w:t>poinformowania Zamawiającego, że wybór jego oferty będzie prowadził do powstania u Zamawiającego obowiązku podatkowego;</w:t>
      </w:r>
    </w:p>
    <w:p w14:paraId="120148C7" w14:textId="77777777" w:rsidR="001D24B5" w:rsidRDefault="00AC0AEA" w:rsidP="001D24B5">
      <w:pPr>
        <w:pStyle w:val="Akapitzlist"/>
        <w:numPr>
          <w:ilvl w:val="0"/>
          <w:numId w:val="14"/>
        </w:numPr>
        <w:spacing w:after="20" w:line="276" w:lineRule="auto"/>
        <w:jc w:val="both"/>
        <w:rPr>
          <w:rFonts w:eastAsia="Calibri"/>
        </w:rPr>
      </w:pPr>
      <w:r w:rsidRPr="001D24B5">
        <w:rPr>
          <w:rFonts w:eastAsia="Calibri"/>
        </w:rPr>
        <w:t>wskazania nazwy (rodzaju) towaru lub usługi, których dostawa lub świadczenie będą prowadziły do powstania obowiązku podatkowego;</w:t>
      </w:r>
    </w:p>
    <w:p w14:paraId="15E6175B" w14:textId="060A0C19" w:rsidR="001D24B5" w:rsidRDefault="00AC0AEA" w:rsidP="001D24B5">
      <w:pPr>
        <w:pStyle w:val="Akapitzlist"/>
        <w:numPr>
          <w:ilvl w:val="0"/>
          <w:numId w:val="14"/>
        </w:numPr>
        <w:spacing w:after="20" w:line="276" w:lineRule="auto"/>
        <w:jc w:val="both"/>
        <w:rPr>
          <w:rFonts w:eastAsia="Calibri"/>
        </w:rPr>
      </w:pPr>
      <w:r w:rsidRPr="001D24B5">
        <w:rPr>
          <w:rFonts w:eastAsia="Calibri"/>
        </w:rPr>
        <w:t>wskazania wartości towaru lub usługi objętego obowiązkiem podatkowym Zamawiającego, bez kwoty podatku</w:t>
      </w:r>
      <w:r w:rsidR="001D24B5">
        <w:rPr>
          <w:rFonts w:eastAsia="Calibri"/>
        </w:rPr>
        <w:t>.</w:t>
      </w:r>
    </w:p>
    <w:p w14:paraId="383A7BA5" w14:textId="77777777" w:rsidR="001D24B5" w:rsidRDefault="001D24B5" w:rsidP="001D24B5">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Rozdział XXI. Opis kryteriów oceny ofert, wraz z podaniem wag tych kryteriów </w:t>
      </w:r>
      <w:r>
        <w:rPr>
          <w:rFonts w:ascii="Times New Roman" w:hAnsi="Times New Roman" w:cs="Times New Roman"/>
          <w:b/>
          <w:bCs/>
          <w:color w:val="000000" w:themeColor="text1"/>
          <w:sz w:val="24"/>
          <w:szCs w:val="24"/>
        </w:rPr>
        <w:br/>
        <w:t>i sposobu oceny ofert</w:t>
      </w:r>
    </w:p>
    <w:p w14:paraId="36A6379E" w14:textId="77777777" w:rsidR="001D24B5" w:rsidRDefault="001D24B5" w:rsidP="001D24B5">
      <w:pPr>
        <w:pStyle w:val="Akapitzlist"/>
        <w:numPr>
          <w:ilvl w:val="0"/>
          <w:numId w:val="15"/>
        </w:numPr>
        <w:tabs>
          <w:tab w:val="clear" w:pos="1800"/>
        </w:tabs>
        <w:spacing w:line="276" w:lineRule="auto"/>
        <w:ind w:left="426" w:hanging="426"/>
        <w:jc w:val="both"/>
        <w:rPr>
          <w:color w:val="000000" w:themeColor="text1"/>
        </w:rPr>
      </w:pPr>
      <w:r w:rsidRPr="00E53C7B">
        <w:rPr>
          <w:color w:val="000000" w:themeColor="text1"/>
        </w:rPr>
        <w:t xml:space="preserve">Ocena ofert nieodrzuconych, złożonych przez Wykonawców niewykluczonych </w:t>
      </w:r>
      <w:r>
        <w:rPr>
          <w:color w:val="000000" w:themeColor="text1"/>
        </w:rPr>
        <w:br/>
      </w:r>
      <w:r w:rsidRPr="00E53C7B">
        <w:rPr>
          <w:color w:val="000000" w:themeColor="text1"/>
        </w:rPr>
        <w:t>z postępowania zostanie dokonana wg niżej opisanych zasad.</w:t>
      </w:r>
    </w:p>
    <w:p w14:paraId="21B0779A" w14:textId="77777777" w:rsidR="001D24B5" w:rsidRDefault="001D24B5" w:rsidP="001D24B5">
      <w:pPr>
        <w:pStyle w:val="Akapitzlist"/>
        <w:numPr>
          <w:ilvl w:val="0"/>
          <w:numId w:val="15"/>
        </w:numPr>
        <w:tabs>
          <w:tab w:val="clear" w:pos="1800"/>
        </w:tabs>
        <w:spacing w:line="276" w:lineRule="auto"/>
        <w:ind w:left="426" w:hanging="426"/>
        <w:jc w:val="both"/>
        <w:rPr>
          <w:color w:val="000000" w:themeColor="text1"/>
        </w:rPr>
      </w:pPr>
      <w:r w:rsidRPr="00596F0C">
        <w:rPr>
          <w:color w:val="000000" w:themeColor="text1"/>
        </w:rPr>
        <w:t>Przy wyborze najkorzystniejszej oferty Zamawiający będzie się kierował następującymi kryteriami oceny ofert:</w:t>
      </w:r>
    </w:p>
    <w:p w14:paraId="2F6C9040" w14:textId="77777777" w:rsidR="001D24B5" w:rsidRPr="001D24B5" w:rsidRDefault="001D24B5" w:rsidP="001D24B5">
      <w:pPr>
        <w:pStyle w:val="Akapitzlist"/>
        <w:numPr>
          <w:ilvl w:val="0"/>
          <w:numId w:val="16"/>
        </w:numPr>
        <w:spacing w:line="276" w:lineRule="auto"/>
        <w:jc w:val="both"/>
      </w:pPr>
      <w:r w:rsidRPr="00875E8C">
        <w:t xml:space="preserve">Łączna cena ofertowa brutto (C):  </w:t>
      </w:r>
      <w:r w:rsidRPr="001D24B5">
        <w:rPr>
          <w:b/>
        </w:rPr>
        <w:t>80%</w:t>
      </w:r>
      <w:r w:rsidRPr="001D24B5">
        <w:rPr>
          <w:b/>
          <w:color w:val="000000" w:themeColor="text1"/>
        </w:rPr>
        <w:t xml:space="preserve"> dla każdego PAKIETU</w:t>
      </w:r>
    </w:p>
    <w:p w14:paraId="4B061B4B" w14:textId="09EBA02D" w:rsidR="001D24B5" w:rsidRPr="001D24B5" w:rsidRDefault="001D24B5" w:rsidP="001D24B5">
      <w:pPr>
        <w:pStyle w:val="Akapitzlist"/>
        <w:numPr>
          <w:ilvl w:val="0"/>
          <w:numId w:val="16"/>
        </w:numPr>
        <w:spacing w:line="276" w:lineRule="auto"/>
        <w:jc w:val="both"/>
      </w:pPr>
      <w:r w:rsidRPr="00875E8C">
        <w:t xml:space="preserve">Termin płatności faktur (T): </w:t>
      </w:r>
      <w:r w:rsidRPr="001D24B5">
        <w:rPr>
          <w:b/>
        </w:rPr>
        <w:t>20%</w:t>
      </w:r>
      <w:r w:rsidRPr="001D24B5">
        <w:rPr>
          <w:b/>
          <w:color w:val="000000" w:themeColor="text1"/>
        </w:rPr>
        <w:t xml:space="preserve"> dla każdego PAKIETU</w:t>
      </w:r>
    </w:p>
    <w:p w14:paraId="4451F200" w14:textId="77777777" w:rsidR="001D24B5" w:rsidRPr="00875E8C" w:rsidRDefault="001D24B5" w:rsidP="001D24B5">
      <w:pPr>
        <w:pStyle w:val="Akapitzlist"/>
        <w:numPr>
          <w:ilvl w:val="0"/>
          <w:numId w:val="15"/>
        </w:numPr>
        <w:tabs>
          <w:tab w:val="clear" w:pos="1800"/>
        </w:tabs>
        <w:spacing w:line="276" w:lineRule="auto"/>
        <w:ind w:left="284" w:hanging="284"/>
        <w:jc w:val="both"/>
        <w:rPr>
          <w:color w:val="000000" w:themeColor="text1"/>
        </w:rPr>
      </w:pPr>
      <w:r w:rsidRPr="00875E8C">
        <w:t xml:space="preserve">  Sposób obliczania oceny w kryterium: „</w:t>
      </w:r>
      <w:r w:rsidRPr="00875E8C">
        <w:rPr>
          <w:b/>
          <w:bCs/>
        </w:rPr>
        <w:t>łączna cena ofertowa brutto</w:t>
      </w:r>
      <w:r w:rsidRPr="00875E8C">
        <w:t>”</w:t>
      </w:r>
    </w:p>
    <w:p w14:paraId="16BDB71B" w14:textId="77777777" w:rsidR="001D24B5" w:rsidRDefault="001D24B5" w:rsidP="001D24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 celu dokonania oceny oferty w tym kryterium, Zamawiający najniższą łączną cenę ofertową brutto </w:t>
      </w:r>
      <w:r w:rsidRPr="00E53C7B">
        <w:rPr>
          <w:rFonts w:ascii="Times New Roman" w:hAnsi="Times New Roman" w:cs="Times New Roman"/>
          <w:color w:val="000000" w:themeColor="text1"/>
          <w:sz w:val="24"/>
          <w:szCs w:val="24"/>
        </w:rPr>
        <w:t xml:space="preserve">(danego PAKIETU) </w:t>
      </w:r>
      <w:r>
        <w:rPr>
          <w:rFonts w:ascii="Times New Roman" w:hAnsi="Times New Roman" w:cs="Times New Roman"/>
          <w:sz w:val="24"/>
          <w:szCs w:val="24"/>
        </w:rPr>
        <w:t xml:space="preserve"> podzieli przez łączną cenę oferty ocenianej brutto </w:t>
      </w:r>
      <w:r w:rsidRPr="00E53C7B">
        <w:rPr>
          <w:rFonts w:ascii="Times New Roman" w:hAnsi="Times New Roman" w:cs="Times New Roman"/>
          <w:color w:val="000000" w:themeColor="text1"/>
          <w:sz w:val="24"/>
          <w:szCs w:val="24"/>
        </w:rPr>
        <w:t>(danego PAKIETU)</w:t>
      </w:r>
      <w:r>
        <w:rPr>
          <w:rFonts w:ascii="Times New Roman" w:hAnsi="Times New Roman" w:cs="Times New Roman"/>
          <w:sz w:val="24"/>
          <w:szCs w:val="24"/>
        </w:rPr>
        <w:t>, następnie pomnoży przez 100 punktów i przez wagę kryterium 80%, według wzoru:</w:t>
      </w:r>
    </w:p>
    <w:p w14:paraId="072636C4" w14:textId="77777777" w:rsidR="001D24B5" w:rsidRDefault="001D24B5" w:rsidP="001D24B5">
      <w:pPr>
        <w:spacing w:after="0" w:line="240" w:lineRule="auto"/>
        <w:jc w:val="both"/>
        <w:rPr>
          <w:rFonts w:ascii="Times New Roman" w:hAnsi="Times New Roman" w:cs="Times New Roman"/>
          <w:sz w:val="24"/>
          <w:szCs w:val="24"/>
        </w:rPr>
      </w:pPr>
    </w:p>
    <w:p w14:paraId="600FBA45" w14:textId="77777777" w:rsidR="001D24B5" w:rsidRDefault="001D24B5" w:rsidP="001D24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(cena najniższa/cena oceniana) x 100 pkt x 80%</w:t>
      </w:r>
    </w:p>
    <w:p w14:paraId="5669C454" w14:textId="77777777" w:rsidR="001D24B5" w:rsidRDefault="001D24B5" w:rsidP="001D24B5">
      <w:pPr>
        <w:spacing w:after="0" w:line="240" w:lineRule="auto"/>
        <w:jc w:val="both"/>
        <w:rPr>
          <w:rFonts w:ascii="Times New Roman" w:hAnsi="Times New Roman" w:cs="Times New Roman"/>
          <w:sz w:val="24"/>
          <w:szCs w:val="24"/>
        </w:rPr>
      </w:pPr>
    </w:p>
    <w:p w14:paraId="329DAD7F" w14:textId="77777777" w:rsidR="001D24B5" w:rsidRPr="00875E8C" w:rsidRDefault="001D24B5" w:rsidP="001D24B5">
      <w:pPr>
        <w:pStyle w:val="Akapitzlist"/>
        <w:numPr>
          <w:ilvl w:val="0"/>
          <w:numId w:val="15"/>
        </w:numPr>
        <w:tabs>
          <w:tab w:val="clear" w:pos="1800"/>
          <w:tab w:val="left" w:pos="567"/>
        </w:tabs>
        <w:ind w:left="426"/>
        <w:jc w:val="both"/>
      </w:pPr>
      <w:r w:rsidRPr="00875E8C">
        <w:t>Sposób obliczania oceny w kryterium: „</w:t>
      </w:r>
      <w:r w:rsidRPr="00875E8C">
        <w:rPr>
          <w:b/>
          <w:bCs/>
        </w:rPr>
        <w:t>termin płatności faktur</w:t>
      </w:r>
      <w:r w:rsidRPr="00875E8C">
        <w:t>”</w:t>
      </w:r>
    </w:p>
    <w:p w14:paraId="6615B8F3" w14:textId="77777777" w:rsidR="001D24B5" w:rsidRDefault="001D24B5" w:rsidP="001D24B5">
      <w:pPr>
        <w:spacing w:after="0" w:line="240" w:lineRule="auto"/>
        <w:jc w:val="both"/>
        <w:rPr>
          <w:rFonts w:ascii="Times New Roman" w:hAnsi="Times New Roman" w:cs="Times New Roman"/>
          <w:sz w:val="24"/>
          <w:szCs w:val="24"/>
        </w:rPr>
      </w:pPr>
    </w:p>
    <w:tbl>
      <w:tblPr>
        <w:tblStyle w:val="Tabela-Siatka"/>
        <w:tblW w:w="4058" w:type="dxa"/>
        <w:jc w:val="center"/>
        <w:tblLayout w:type="fixed"/>
        <w:tblLook w:val="04A0" w:firstRow="1" w:lastRow="0" w:firstColumn="1" w:lastColumn="0" w:noHBand="0" w:noVBand="1"/>
      </w:tblPr>
      <w:tblGrid>
        <w:gridCol w:w="2503"/>
        <w:gridCol w:w="1555"/>
      </w:tblGrid>
      <w:tr w:rsidR="001D24B5" w14:paraId="49AEBD02" w14:textId="77777777" w:rsidTr="002E61CF">
        <w:trPr>
          <w:jc w:val="center"/>
        </w:trPr>
        <w:tc>
          <w:tcPr>
            <w:tcW w:w="2503" w:type="dxa"/>
          </w:tcPr>
          <w:p w14:paraId="6A653DFB" w14:textId="77777777" w:rsidR="001D24B5" w:rsidRDefault="001D24B5" w:rsidP="002E61CF">
            <w:pPr>
              <w:spacing w:after="0" w:line="240" w:lineRule="auto"/>
              <w:rPr>
                <w:sz w:val="24"/>
                <w:szCs w:val="24"/>
              </w:rPr>
            </w:pPr>
            <w:r>
              <w:rPr>
                <w:sz w:val="24"/>
                <w:szCs w:val="24"/>
              </w:rPr>
              <w:t>Termin płatności</w:t>
            </w:r>
          </w:p>
        </w:tc>
        <w:tc>
          <w:tcPr>
            <w:tcW w:w="1555" w:type="dxa"/>
          </w:tcPr>
          <w:p w14:paraId="4907C21D" w14:textId="77777777" w:rsidR="001D24B5" w:rsidRDefault="001D24B5" w:rsidP="002E61CF">
            <w:pPr>
              <w:spacing w:after="0" w:line="240" w:lineRule="auto"/>
              <w:rPr>
                <w:sz w:val="24"/>
                <w:szCs w:val="24"/>
              </w:rPr>
            </w:pPr>
            <w:r>
              <w:rPr>
                <w:sz w:val="24"/>
                <w:szCs w:val="24"/>
              </w:rPr>
              <w:t>Ilość punktów</w:t>
            </w:r>
          </w:p>
        </w:tc>
      </w:tr>
      <w:tr w:rsidR="001D24B5" w14:paraId="2C8F267E" w14:textId="77777777" w:rsidTr="002E61CF">
        <w:trPr>
          <w:jc w:val="center"/>
        </w:trPr>
        <w:tc>
          <w:tcPr>
            <w:tcW w:w="2503" w:type="dxa"/>
          </w:tcPr>
          <w:p w14:paraId="4F95D3D6" w14:textId="77777777" w:rsidR="001D24B5" w:rsidRDefault="001D24B5" w:rsidP="002E61CF">
            <w:pPr>
              <w:spacing w:after="0" w:line="240" w:lineRule="auto"/>
              <w:rPr>
                <w:sz w:val="24"/>
                <w:szCs w:val="24"/>
              </w:rPr>
            </w:pPr>
            <w:r>
              <w:rPr>
                <w:sz w:val="24"/>
                <w:szCs w:val="24"/>
              </w:rPr>
              <w:t>7-14 dni</w:t>
            </w:r>
          </w:p>
        </w:tc>
        <w:tc>
          <w:tcPr>
            <w:tcW w:w="1555" w:type="dxa"/>
          </w:tcPr>
          <w:p w14:paraId="41EC97FA" w14:textId="77777777" w:rsidR="001D24B5" w:rsidRDefault="001D24B5" w:rsidP="002E61CF">
            <w:pPr>
              <w:spacing w:after="0" w:line="240" w:lineRule="auto"/>
              <w:rPr>
                <w:sz w:val="24"/>
                <w:szCs w:val="24"/>
              </w:rPr>
            </w:pPr>
            <w:r>
              <w:rPr>
                <w:sz w:val="24"/>
                <w:szCs w:val="24"/>
              </w:rPr>
              <w:t>0 pkt</w:t>
            </w:r>
          </w:p>
        </w:tc>
      </w:tr>
      <w:tr w:rsidR="001D24B5" w14:paraId="13CE7FEA" w14:textId="77777777" w:rsidTr="002E61CF">
        <w:trPr>
          <w:jc w:val="center"/>
        </w:trPr>
        <w:tc>
          <w:tcPr>
            <w:tcW w:w="2503" w:type="dxa"/>
          </w:tcPr>
          <w:p w14:paraId="0AC46CFE" w14:textId="77777777" w:rsidR="001D24B5" w:rsidRDefault="001D24B5" w:rsidP="002E61CF">
            <w:pPr>
              <w:spacing w:after="0" w:line="240" w:lineRule="auto"/>
              <w:rPr>
                <w:sz w:val="24"/>
                <w:szCs w:val="24"/>
              </w:rPr>
            </w:pPr>
            <w:r>
              <w:rPr>
                <w:sz w:val="24"/>
                <w:szCs w:val="24"/>
              </w:rPr>
              <w:t>15-21 dni</w:t>
            </w:r>
          </w:p>
        </w:tc>
        <w:tc>
          <w:tcPr>
            <w:tcW w:w="1555" w:type="dxa"/>
          </w:tcPr>
          <w:p w14:paraId="2C960F1C" w14:textId="77777777" w:rsidR="001D24B5" w:rsidRDefault="001D24B5" w:rsidP="002E61CF">
            <w:pPr>
              <w:spacing w:after="0" w:line="240" w:lineRule="auto"/>
              <w:rPr>
                <w:sz w:val="24"/>
                <w:szCs w:val="24"/>
              </w:rPr>
            </w:pPr>
            <w:r>
              <w:rPr>
                <w:sz w:val="24"/>
                <w:szCs w:val="24"/>
              </w:rPr>
              <w:t>10 pkt</w:t>
            </w:r>
          </w:p>
        </w:tc>
      </w:tr>
      <w:tr w:rsidR="001D24B5" w14:paraId="077CD12C" w14:textId="77777777" w:rsidTr="004E49D9">
        <w:trPr>
          <w:trHeight w:val="234"/>
          <w:jc w:val="center"/>
        </w:trPr>
        <w:tc>
          <w:tcPr>
            <w:tcW w:w="2503" w:type="dxa"/>
          </w:tcPr>
          <w:p w14:paraId="740DE635" w14:textId="77777777" w:rsidR="001D24B5" w:rsidRDefault="001D24B5" w:rsidP="002E61CF">
            <w:pPr>
              <w:spacing w:after="0" w:line="240" w:lineRule="auto"/>
              <w:rPr>
                <w:sz w:val="24"/>
                <w:szCs w:val="24"/>
              </w:rPr>
            </w:pPr>
            <w:r>
              <w:rPr>
                <w:sz w:val="24"/>
                <w:szCs w:val="24"/>
              </w:rPr>
              <w:t>22-30 dni</w:t>
            </w:r>
          </w:p>
        </w:tc>
        <w:tc>
          <w:tcPr>
            <w:tcW w:w="1555" w:type="dxa"/>
          </w:tcPr>
          <w:p w14:paraId="544573EB" w14:textId="12669856" w:rsidR="001D24B5" w:rsidRPr="004E49D9" w:rsidRDefault="004E49D9" w:rsidP="004E49D9">
            <w:pPr>
              <w:rPr>
                <w:sz w:val="24"/>
                <w:szCs w:val="24"/>
              </w:rPr>
            </w:pPr>
            <w:r w:rsidRPr="004E49D9">
              <w:rPr>
                <w:sz w:val="24"/>
                <w:szCs w:val="24"/>
              </w:rPr>
              <w:t>20 pkt</w:t>
            </w:r>
          </w:p>
        </w:tc>
      </w:tr>
    </w:tbl>
    <w:p w14:paraId="5A712D72" w14:textId="77777777" w:rsidR="001D24B5" w:rsidRDefault="001D24B5" w:rsidP="001D24B5">
      <w:pPr>
        <w:spacing w:after="0" w:line="240" w:lineRule="auto"/>
        <w:jc w:val="both"/>
        <w:rPr>
          <w:rFonts w:ascii="Times New Roman" w:hAnsi="Times New Roman" w:cs="Times New Roman"/>
          <w:sz w:val="24"/>
          <w:szCs w:val="24"/>
        </w:rPr>
      </w:pPr>
    </w:p>
    <w:p w14:paraId="403D4F8E" w14:textId="77777777" w:rsidR="001D24B5" w:rsidRDefault="001D24B5" w:rsidP="00F274C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Wskazany w ofercie termin płatności faktur nie może być dłuższy niż 30 dni.</w:t>
      </w:r>
    </w:p>
    <w:p w14:paraId="41DFBEB4" w14:textId="79668101" w:rsidR="001D24B5" w:rsidRPr="001D24B5" w:rsidRDefault="001D24B5" w:rsidP="00F274C3">
      <w:pPr>
        <w:pStyle w:val="Akapitzlist"/>
        <w:numPr>
          <w:ilvl w:val="0"/>
          <w:numId w:val="15"/>
        </w:numPr>
        <w:tabs>
          <w:tab w:val="clear" w:pos="1800"/>
          <w:tab w:val="left" w:pos="426"/>
        </w:tabs>
        <w:spacing w:line="276" w:lineRule="auto"/>
        <w:ind w:hanging="1800"/>
        <w:jc w:val="both"/>
      </w:pPr>
      <w:r w:rsidRPr="001D24B5">
        <w:t>Maksymalna możliwa do uzyskania w poszczególnych kryteriach ilość punktów:</w:t>
      </w:r>
    </w:p>
    <w:p w14:paraId="3F10790C" w14:textId="77777777" w:rsidR="00F274C3" w:rsidRDefault="001D24B5" w:rsidP="00F274C3">
      <w:pPr>
        <w:pStyle w:val="Akapitzlist"/>
        <w:numPr>
          <w:ilvl w:val="0"/>
          <w:numId w:val="20"/>
        </w:numPr>
        <w:spacing w:line="276" w:lineRule="auto"/>
        <w:jc w:val="both"/>
      </w:pPr>
      <w:r w:rsidRPr="00F274C3">
        <w:t>Kryterium: „łączną cenę ofertową brutto” - 80 pkt,</w:t>
      </w:r>
    </w:p>
    <w:p w14:paraId="7B9243C8" w14:textId="77777777" w:rsidR="00F274C3" w:rsidRDefault="001D24B5" w:rsidP="00F274C3">
      <w:pPr>
        <w:pStyle w:val="Akapitzlist"/>
        <w:numPr>
          <w:ilvl w:val="0"/>
          <w:numId w:val="20"/>
        </w:numPr>
        <w:spacing w:line="276" w:lineRule="auto"/>
        <w:jc w:val="both"/>
      </w:pPr>
      <w:r w:rsidRPr="00F274C3">
        <w:t>Kryterium: „termin płatności faktury” - 20 pkt.</w:t>
      </w:r>
    </w:p>
    <w:p w14:paraId="1241EB29" w14:textId="55BEB6DB" w:rsidR="001D24B5" w:rsidRPr="00F274C3" w:rsidRDefault="001D24B5" w:rsidP="00F274C3">
      <w:pPr>
        <w:pStyle w:val="Akapitzlist"/>
        <w:numPr>
          <w:ilvl w:val="0"/>
          <w:numId w:val="15"/>
        </w:numPr>
        <w:tabs>
          <w:tab w:val="clear" w:pos="1800"/>
        </w:tabs>
        <w:spacing w:line="276" w:lineRule="auto"/>
        <w:ind w:left="426" w:hanging="426"/>
        <w:jc w:val="both"/>
      </w:pPr>
      <w:r w:rsidRPr="00F274C3">
        <w:lastRenderedPageBreak/>
        <w:t xml:space="preserve">Za ofertę najkorzystniejszą zostanie uznana oferta o najwyższej sumarycznej liczbie punktów uzyskanej we wszystkich kryteriach. </w:t>
      </w:r>
    </w:p>
    <w:p w14:paraId="05E74336" w14:textId="77777777" w:rsidR="001D24B5" w:rsidRDefault="001D24B5" w:rsidP="001D24B5">
      <w:pPr>
        <w:tabs>
          <w:tab w:val="left" w:pos="360"/>
        </w:tabs>
        <w:jc w:val="both"/>
        <w:rPr>
          <w:bCs/>
        </w:rPr>
      </w:pPr>
    </w:p>
    <w:p w14:paraId="140A34C1" w14:textId="77777777" w:rsidR="001D24B5" w:rsidRDefault="001D24B5" w:rsidP="00F274C3">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XXII. Informacje o formalnościach, jakie muszą zostać dopełnione po wyborze oferty </w:t>
      </w:r>
      <w:r>
        <w:rPr>
          <w:rFonts w:ascii="Times New Roman" w:hAnsi="Times New Roman" w:cs="Times New Roman"/>
          <w:b/>
          <w:bCs/>
          <w:color w:val="000000" w:themeColor="text1"/>
          <w:sz w:val="24"/>
          <w:szCs w:val="24"/>
        </w:rPr>
        <w:br/>
        <w:t>w celu zawarcia umowy w sprawie zamówienia publicznego</w:t>
      </w:r>
    </w:p>
    <w:p w14:paraId="219D4A68" w14:textId="6B12B2E3" w:rsidR="00F274C3" w:rsidRDefault="001D24B5" w:rsidP="00F274C3">
      <w:pPr>
        <w:pStyle w:val="Akapitzlist"/>
        <w:numPr>
          <w:ilvl w:val="0"/>
          <w:numId w:val="21"/>
        </w:numPr>
        <w:spacing w:line="276" w:lineRule="auto"/>
        <w:ind w:left="284" w:hanging="284"/>
        <w:jc w:val="both"/>
      </w:pPr>
      <w:r w:rsidRPr="00F274C3">
        <w:t xml:space="preserve">Zamawiający zawrze </w:t>
      </w:r>
      <w:r w:rsidR="0018369E" w:rsidRPr="00F274C3">
        <w:t>umowę</w:t>
      </w:r>
      <w:r w:rsidRPr="00F274C3">
        <w:t xml:space="preserve">̨ w sprawie </w:t>
      </w:r>
      <w:r w:rsidR="0018369E" w:rsidRPr="00F274C3">
        <w:t>zamówienia</w:t>
      </w:r>
      <w:r w:rsidRPr="00F274C3">
        <w:t xml:space="preserve"> publicznego w terminie nie </w:t>
      </w:r>
      <w:r w:rsidR="0018369E" w:rsidRPr="00F274C3">
        <w:t>krótszym</w:t>
      </w:r>
      <w:r w:rsidRPr="00F274C3">
        <w:t xml:space="preserve"> niż 5 dni od dnia przesłania zawiadomienia o wyborze najkorzystniejszej oferty zgodnie </w:t>
      </w:r>
      <w:r w:rsidRPr="00F274C3">
        <w:br/>
        <w:t>z art. 308 ust. 2 ustawy PZP .</w:t>
      </w:r>
    </w:p>
    <w:p w14:paraId="151ED306" w14:textId="52F380C1" w:rsidR="00F274C3" w:rsidRDefault="001D24B5" w:rsidP="00F274C3">
      <w:pPr>
        <w:pStyle w:val="Akapitzlist"/>
        <w:numPr>
          <w:ilvl w:val="0"/>
          <w:numId w:val="21"/>
        </w:numPr>
        <w:spacing w:line="276" w:lineRule="auto"/>
        <w:ind w:left="284" w:hanging="284"/>
        <w:jc w:val="both"/>
      </w:pPr>
      <w:r w:rsidRPr="00F274C3">
        <w:t xml:space="preserve">Zamawiający </w:t>
      </w:r>
      <w:r w:rsidR="0018369E" w:rsidRPr="00F274C3">
        <w:t>może</w:t>
      </w:r>
      <w:r w:rsidRPr="00F274C3">
        <w:t xml:space="preserve"> </w:t>
      </w:r>
      <w:r w:rsidR="0018369E" w:rsidRPr="00F274C3">
        <w:t>zawrzeć</w:t>
      </w:r>
      <w:r w:rsidRPr="00F274C3">
        <w:t xml:space="preserve">́ </w:t>
      </w:r>
      <w:r w:rsidR="0018369E" w:rsidRPr="00F274C3">
        <w:t>umowę</w:t>
      </w:r>
      <w:r w:rsidRPr="00F274C3">
        <w:t xml:space="preserve">̨ w sprawie </w:t>
      </w:r>
      <w:r w:rsidR="0018369E" w:rsidRPr="00F274C3">
        <w:t>zamówienia</w:t>
      </w:r>
      <w:r w:rsidRPr="00F274C3">
        <w:t xml:space="preserve"> publicznego przed upływem terminu, o </w:t>
      </w:r>
      <w:r w:rsidR="0018369E" w:rsidRPr="00F274C3">
        <w:t>którym</w:t>
      </w:r>
      <w:r w:rsidRPr="00F274C3">
        <w:t xml:space="preserve"> mowa w ust. 1, </w:t>
      </w:r>
      <w:r w:rsidR="0018369E" w:rsidRPr="00F274C3">
        <w:t>jeżeli</w:t>
      </w:r>
      <w:r w:rsidRPr="00F274C3">
        <w:t xml:space="preserve"> w </w:t>
      </w:r>
      <w:r w:rsidR="0018369E" w:rsidRPr="00F274C3">
        <w:t>postępowaniu</w:t>
      </w:r>
      <w:r w:rsidRPr="00F274C3">
        <w:t xml:space="preserve"> o udzielenie </w:t>
      </w:r>
      <w:r w:rsidR="0018369E" w:rsidRPr="00F274C3">
        <w:t>zamówienia</w:t>
      </w:r>
      <w:r w:rsidRPr="00F274C3">
        <w:t xml:space="preserve"> </w:t>
      </w:r>
      <w:r w:rsidR="00A9000E" w:rsidRPr="00F274C3">
        <w:t>złożono</w:t>
      </w:r>
      <w:r w:rsidRPr="00F274C3">
        <w:t xml:space="preserve"> tylko jedną </w:t>
      </w:r>
      <w:r w:rsidR="00A9000E" w:rsidRPr="00F274C3">
        <w:t>ofertę</w:t>
      </w:r>
      <w:r w:rsidRPr="00F274C3">
        <w:t>̨.</w:t>
      </w:r>
    </w:p>
    <w:p w14:paraId="3040A5F1" w14:textId="77777777" w:rsidR="00F274C3" w:rsidRDefault="001D24B5" w:rsidP="00F274C3">
      <w:pPr>
        <w:pStyle w:val="Akapitzlist"/>
        <w:numPr>
          <w:ilvl w:val="0"/>
          <w:numId w:val="21"/>
        </w:numPr>
        <w:spacing w:line="276" w:lineRule="auto"/>
        <w:ind w:left="284" w:hanging="284"/>
        <w:jc w:val="both"/>
      </w:pPr>
      <w:r w:rsidRPr="00F274C3">
        <w:t>Po wyborze najkorzystniejszej oferty Zamawiający niezwłocznie powiadomi wszystkich Wykonawców o jego wynikach.</w:t>
      </w:r>
    </w:p>
    <w:p w14:paraId="34DD66F9" w14:textId="77777777" w:rsidR="00F274C3" w:rsidRDefault="001D24B5" w:rsidP="00F274C3">
      <w:pPr>
        <w:pStyle w:val="Akapitzlist"/>
        <w:numPr>
          <w:ilvl w:val="0"/>
          <w:numId w:val="21"/>
        </w:numPr>
        <w:spacing w:line="276" w:lineRule="auto"/>
        <w:ind w:left="284" w:hanging="284"/>
        <w:jc w:val="both"/>
      </w:pPr>
      <w:r w:rsidRPr="00F274C3">
        <w:t>Wykonawca, którego oferta została wybrana jako najkorzystniejsza, zostanie poinformowany przez Zamawiającego o miejscu i terminie podpisania umowy.</w:t>
      </w:r>
    </w:p>
    <w:p w14:paraId="0B8E38EE" w14:textId="39360CA6" w:rsidR="001D24B5" w:rsidRDefault="001D24B5" w:rsidP="00F274C3">
      <w:pPr>
        <w:pStyle w:val="Akapitzlist"/>
        <w:numPr>
          <w:ilvl w:val="0"/>
          <w:numId w:val="21"/>
        </w:numPr>
        <w:spacing w:line="276" w:lineRule="auto"/>
        <w:ind w:left="284" w:hanging="284"/>
        <w:jc w:val="both"/>
      </w:pPr>
      <w:r w:rsidRPr="00F274C3">
        <w:t>Przed podpisaniem umowy Wykonawcy wspólnie ubiegający się o udzielenie zamówienia (w przypadku wyboru ich oferty jako najkorzystniejszej) przedstawią na wniosek Zamawiającemu umowę regulującą współpracę tych Wykonawców.</w:t>
      </w:r>
    </w:p>
    <w:p w14:paraId="6990146C" w14:textId="77777777" w:rsidR="00F274C3" w:rsidRDefault="00F274C3" w:rsidP="00F274C3">
      <w:pPr>
        <w:pStyle w:val="Akapitzlist"/>
        <w:spacing w:line="276" w:lineRule="auto"/>
        <w:ind w:left="284"/>
        <w:jc w:val="both"/>
      </w:pPr>
    </w:p>
    <w:p w14:paraId="1DD825A3" w14:textId="77777777" w:rsidR="00F274C3" w:rsidRPr="00F274C3" w:rsidRDefault="00F274C3" w:rsidP="00F274C3">
      <w:pPr>
        <w:spacing w:line="276" w:lineRule="auto"/>
        <w:jc w:val="both"/>
        <w:rPr>
          <w:rFonts w:ascii="Times New Roman" w:hAnsi="Times New Roman" w:cs="Times New Roman"/>
          <w:b/>
          <w:bCs/>
          <w:sz w:val="24"/>
          <w:szCs w:val="24"/>
        </w:rPr>
      </w:pPr>
      <w:r w:rsidRPr="00F274C3">
        <w:rPr>
          <w:rFonts w:ascii="Times New Roman" w:hAnsi="Times New Roman" w:cs="Times New Roman"/>
          <w:b/>
          <w:bCs/>
          <w:sz w:val="24"/>
          <w:szCs w:val="24"/>
        </w:rPr>
        <w:t>Rozdział  XXIII. Wymagania dotyczące zabezpieczenia należytego wykonania umowy</w:t>
      </w:r>
    </w:p>
    <w:p w14:paraId="1A66A293" w14:textId="30281EA5" w:rsidR="00F274C3" w:rsidRPr="00F274C3" w:rsidRDefault="00F274C3" w:rsidP="00F274C3">
      <w:pPr>
        <w:spacing w:line="276" w:lineRule="auto"/>
        <w:jc w:val="both"/>
        <w:rPr>
          <w:rFonts w:ascii="Times New Roman" w:hAnsi="Times New Roman" w:cs="Times New Roman"/>
          <w:sz w:val="24"/>
          <w:szCs w:val="24"/>
        </w:rPr>
      </w:pPr>
      <w:r w:rsidRPr="00F274C3">
        <w:rPr>
          <w:rFonts w:ascii="Times New Roman" w:hAnsi="Times New Roman" w:cs="Times New Roman"/>
          <w:sz w:val="24"/>
          <w:szCs w:val="24"/>
        </w:rPr>
        <w:t>Zamawiający nie wymaga wniesienia zabezpieczenia należytego wykonania umowy</w:t>
      </w:r>
      <w:r w:rsidR="00FE2F58">
        <w:rPr>
          <w:rFonts w:ascii="Times New Roman" w:hAnsi="Times New Roman" w:cs="Times New Roman"/>
          <w:sz w:val="24"/>
          <w:szCs w:val="24"/>
        </w:rPr>
        <w:t>.</w:t>
      </w:r>
    </w:p>
    <w:p w14:paraId="6E77A4C3" w14:textId="77777777" w:rsidR="00F274C3" w:rsidRPr="00F274C3" w:rsidRDefault="00F274C3" w:rsidP="00F274C3">
      <w:pPr>
        <w:spacing w:after="0" w:line="276" w:lineRule="auto"/>
        <w:jc w:val="both"/>
        <w:rPr>
          <w:rFonts w:ascii="Times New Roman" w:hAnsi="Times New Roman" w:cs="Times New Roman"/>
          <w:b/>
          <w:bCs/>
          <w:sz w:val="24"/>
          <w:szCs w:val="24"/>
        </w:rPr>
      </w:pPr>
      <w:r w:rsidRPr="00F274C3">
        <w:rPr>
          <w:rFonts w:ascii="Times New Roman" w:hAnsi="Times New Roman" w:cs="Times New Roman"/>
          <w:b/>
          <w:bCs/>
          <w:sz w:val="24"/>
          <w:szCs w:val="24"/>
        </w:rPr>
        <w:t>Rozdział XXIV. Projektowane postanowienia umowy w sprawie zamówienia publicznego, które zostaną wprowadzone do treści tej umowy</w:t>
      </w:r>
    </w:p>
    <w:p w14:paraId="17AFB234" w14:textId="77777777" w:rsidR="00F274C3" w:rsidRDefault="00F274C3" w:rsidP="00F274C3">
      <w:pPr>
        <w:pStyle w:val="Akapitzlist"/>
        <w:numPr>
          <w:ilvl w:val="0"/>
          <w:numId w:val="22"/>
        </w:numPr>
        <w:spacing w:line="276" w:lineRule="auto"/>
        <w:ind w:left="284" w:hanging="284"/>
        <w:jc w:val="both"/>
      </w:pPr>
      <w:r w:rsidRPr="00F274C3">
        <w:t xml:space="preserve">Projektowane postanowienia umowy w sprawie zamówienia publicznego, które zostaną wprowadzone do treści tej umowy, określone zostały w załączniku nr 3 do SWZ. </w:t>
      </w:r>
    </w:p>
    <w:p w14:paraId="33C76663" w14:textId="77777777" w:rsidR="00F274C3" w:rsidRDefault="00F274C3" w:rsidP="00F274C3">
      <w:pPr>
        <w:pStyle w:val="Akapitzlist"/>
        <w:numPr>
          <w:ilvl w:val="0"/>
          <w:numId w:val="22"/>
        </w:numPr>
        <w:spacing w:line="276" w:lineRule="auto"/>
        <w:ind w:left="284" w:hanging="284"/>
        <w:jc w:val="both"/>
      </w:pPr>
      <w:r w:rsidRPr="00F274C3">
        <w:t>Strony przewidują możliwość dokonania w uzasadnionych okolicznościach zmian postanowień zawartej umowy. Zmiany treści umów wymagają zachowania formy pisemnej pod rygorem nieważności.</w:t>
      </w:r>
    </w:p>
    <w:p w14:paraId="03D7775B" w14:textId="32B821D3" w:rsidR="00F274C3" w:rsidRDefault="00F274C3" w:rsidP="00F274C3">
      <w:pPr>
        <w:pStyle w:val="Akapitzlist"/>
        <w:numPr>
          <w:ilvl w:val="0"/>
          <w:numId w:val="22"/>
        </w:numPr>
        <w:spacing w:line="276" w:lineRule="auto"/>
        <w:ind w:left="284" w:hanging="284"/>
        <w:jc w:val="both"/>
      </w:pPr>
      <w:r w:rsidRPr="00F274C3">
        <w:t>Zamawiający przewiduje możliwość zmian postanowień umowy w przypadkach określonych w art. 455 ustawy PZP.</w:t>
      </w:r>
    </w:p>
    <w:p w14:paraId="5CF66AA0" w14:textId="0472EB05" w:rsidR="00F274C3" w:rsidRDefault="00F274C3" w:rsidP="00F274C3">
      <w:pPr>
        <w:spacing w:line="276" w:lineRule="auto"/>
        <w:jc w:val="both"/>
      </w:pPr>
    </w:p>
    <w:p w14:paraId="7DCFBE97" w14:textId="77777777" w:rsidR="00F274C3" w:rsidRDefault="00F274C3" w:rsidP="00F274C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XXV. Pozostałe informacje</w:t>
      </w:r>
    </w:p>
    <w:p w14:paraId="25CF971A" w14:textId="77777777" w:rsidR="00F274C3" w:rsidRDefault="00F274C3" w:rsidP="00F274C3">
      <w:pPr>
        <w:numPr>
          <w:ilvl w:val="0"/>
          <w:numId w:val="23"/>
        </w:numPr>
        <w:tabs>
          <w:tab w:val="left" w:pos="720"/>
        </w:tabs>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ofertach częściowych</w:t>
      </w:r>
    </w:p>
    <w:p w14:paraId="27E477D2" w14:textId="77777777" w:rsidR="00F274C3" w:rsidRPr="00BB7BE2" w:rsidRDefault="00F274C3" w:rsidP="00F274C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B7BE2">
        <w:rPr>
          <w:rFonts w:ascii="Times New Roman" w:hAnsi="Times New Roman" w:cs="Times New Roman"/>
          <w:sz w:val="24"/>
          <w:szCs w:val="24"/>
        </w:rPr>
        <w:t>Zamawiający</w:t>
      </w:r>
      <w:r w:rsidRPr="00BB7BE2">
        <w:rPr>
          <w:rFonts w:ascii="Times New Roman" w:hAnsi="Times New Roman" w:cs="Times New Roman"/>
          <w:b/>
          <w:sz w:val="24"/>
          <w:szCs w:val="24"/>
        </w:rPr>
        <w:t xml:space="preserve"> przewiduje</w:t>
      </w:r>
      <w:r>
        <w:rPr>
          <w:rFonts w:ascii="Times New Roman" w:hAnsi="Times New Roman" w:cs="Times New Roman"/>
          <w:sz w:val="24"/>
          <w:szCs w:val="24"/>
        </w:rPr>
        <w:t xml:space="preserve"> składanie</w:t>
      </w:r>
      <w:r w:rsidRPr="00BB7BE2">
        <w:rPr>
          <w:rFonts w:ascii="Times New Roman" w:hAnsi="Times New Roman" w:cs="Times New Roman"/>
          <w:sz w:val="24"/>
          <w:szCs w:val="24"/>
        </w:rPr>
        <w:t xml:space="preserve"> ofert częściowych:</w:t>
      </w:r>
    </w:p>
    <w:p w14:paraId="02D56FAF" w14:textId="77777777" w:rsidR="00F274C3" w:rsidRPr="00BB7BE2" w:rsidRDefault="00F274C3" w:rsidP="00F274C3">
      <w:pPr>
        <w:pStyle w:val="Akapitzlist"/>
        <w:numPr>
          <w:ilvl w:val="0"/>
          <w:numId w:val="24"/>
        </w:numPr>
        <w:spacing w:line="276" w:lineRule="auto"/>
      </w:pPr>
      <w:r w:rsidRPr="00BB7BE2">
        <w:t xml:space="preserve">Załącznik nr 2A/Pakiet RYBY </w:t>
      </w:r>
    </w:p>
    <w:p w14:paraId="512A4F7C" w14:textId="77777777" w:rsidR="00F274C3" w:rsidRPr="00BB7BE2" w:rsidRDefault="00F274C3" w:rsidP="00F274C3">
      <w:pPr>
        <w:pStyle w:val="Akapitzlist"/>
        <w:numPr>
          <w:ilvl w:val="0"/>
          <w:numId w:val="24"/>
        </w:numPr>
        <w:spacing w:line="276" w:lineRule="auto"/>
      </w:pPr>
      <w:r w:rsidRPr="00BB7BE2">
        <w:t>Załącznik nr 2B/Pakiet PIECZYWO</w:t>
      </w:r>
    </w:p>
    <w:p w14:paraId="5F3829C1" w14:textId="77777777" w:rsidR="00F274C3" w:rsidRPr="00BB7BE2" w:rsidRDefault="00F274C3" w:rsidP="00F274C3">
      <w:pPr>
        <w:pStyle w:val="Akapitzlist"/>
        <w:numPr>
          <w:ilvl w:val="0"/>
          <w:numId w:val="24"/>
        </w:numPr>
        <w:spacing w:line="276" w:lineRule="auto"/>
      </w:pPr>
      <w:r w:rsidRPr="00BB7BE2">
        <w:t>Załącznik nr 2C/Pakiet NABIAŁ</w:t>
      </w:r>
    </w:p>
    <w:p w14:paraId="08A6BC90" w14:textId="77777777" w:rsidR="00F274C3" w:rsidRPr="00BB7BE2" w:rsidRDefault="00F274C3" w:rsidP="00F274C3">
      <w:pPr>
        <w:pStyle w:val="Akapitzlist"/>
        <w:numPr>
          <w:ilvl w:val="0"/>
          <w:numId w:val="24"/>
        </w:numPr>
        <w:spacing w:line="276" w:lineRule="auto"/>
      </w:pPr>
      <w:r w:rsidRPr="00BB7BE2">
        <w:t>Załącznik nr 2D/Pakiet MIĘSO I WĘDLINY</w:t>
      </w:r>
    </w:p>
    <w:p w14:paraId="7F9CA5EB" w14:textId="77777777" w:rsidR="00F274C3" w:rsidRPr="00BB7BE2" w:rsidRDefault="00F274C3" w:rsidP="00F274C3">
      <w:pPr>
        <w:pStyle w:val="Akapitzlist"/>
        <w:numPr>
          <w:ilvl w:val="0"/>
          <w:numId w:val="24"/>
        </w:numPr>
        <w:spacing w:line="276" w:lineRule="auto"/>
      </w:pPr>
      <w:r w:rsidRPr="00BB7BE2">
        <w:t>Załącznik nr 2E/Pakiet SPOŻYWKA</w:t>
      </w:r>
    </w:p>
    <w:p w14:paraId="37961EC2" w14:textId="77777777" w:rsidR="00F274C3" w:rsidRDefault="00F274C3" w:rsidP="00F274C3">
      <w:pPr>
        <w:numPr>
          <w:ilvl w:val="0"/>
          <w:numId w:val="23"/>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 xml:space="preserve">Informacja o zamówieniach, o których mowa w 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1526D205" w14:textId="53563117" w:rsidR="00F274C3" w:rsidRDefault="00F274C3" w:rsidP="00F274C3">
      <w:pPr>
        <w:spacing w:after="0" w:line="276" w:lineRule="auto"/>
        <w:ind w:left="284" w:hanging="284"/>
        <w:rPr>
          <w:rFonts w:ascii="Times New Roman" w:hAnsi="Times New Roman" w:cs="Times New Roman"/>
          <w:b/>
          <w:bCs/>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zamówień, o których mowa w </w:t>
      </w:r>
      <w:r>
        <w:rPr>
          <w:rFonts w:ascii="Times New Roman" w:hAnsi="Times New Roman" w:cs="Times New Roman"/>
          <w:b/>
          <w:bCs/>
          <w:sz w:val="24"/>
          <w:szCs w:val="24"/>
        </w:rPr>
        <w:t xml:space="preserve">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0D53BF9E" w14:textId="77777777" w:rsidR="00F274C3" w:rsidRDefault="00F274C3" w:rsidP="00F274C3">
      <w:pPr>
        <w:numPr>
          <w:ilvl w:val="0"/>
          <w:numId w:val="23"/>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lastRenderedPageBreak/>
        <w:t>Informacja o ofercie wariantowej</w:t>
      </w:r>
    </w:p>
    <w:p w14:paraId="60EAD3E8" w14:textId="77777777" w:rsidR="00F274C3" w:rsidRDefault="00F274C3" w:rsidP="00F274C3">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 xml:space="preserve">nie przewiduje </w:t>
      </w:r>
      <w:r>
        <w:rPr>
          <w:rFonts w:ascii="Times New Roman" w:hAnsi="Times New Roman" w:cs="Times New Roman"/>
          <w:sz w:val="24"/>
          <w:szCs w:val="24"/>
        </w:rPr>
        <w:t>składania ofert wariantowych</w:t>
      </w:r>
    </w:p>
    <w:p w14:paraId="2BD05E5F" w14:textId="77777777" w:rsidR="00F274C3" w:rsidRDefault="00F274C3" w:rsidP="00F274C3">
      <w:pPr>
        <w:numPr>
          <w:ilvl w:val="0"/>
          <w:numId w:val="23"/>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Zebranie Wykonawców</w:t>
      </w:r>
    </w:p>
    <w:p w14:paraId="73C13C59" w14:textId="77777777" w:rsidR="00F274C3" w:rsidRDefault="00F274C3" w:rsidP="00F274C3">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zwołania zebrania wykonawców.</w:t>
      </w:r>
    </w:p>
    <w:p w14:paraId="57351A5E" w14:textId="77777777" w:rsidR="00F274C3" w:rsidRDefault="00F274C3" w:rsidP="00F274C3">
      <w:pPr>
        <w:numPr>
          <w:ilvl w:val="0"/>
          <w:numId w:val="23"/>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Aukcja elektroniczna</w:t>
      </w:r>
    </w:p>
    <w:p w14:paraId="2B4161B0" w14:textId="77777777" w:rsidR="00F274C3" w:rsidRDefault="00F274C3" w:rsidP="00F274C3">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aukcji elektronicznej</w:t>
      </w:r>
    </w:p>
    <w:p w14:paraId="064D791A" w14:textId="77777777" w:rsidR="00F274C3" w:rsidRDefault="00F274C3" w:rsidP="00F274C3">
      <w:pPr>
        <w:numPr>
          <w:ilvl w:val="0"/>
          <w:numId w:val="23"/>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Zwrot kosztów udziału w postępowaniu:</w:t>
      </w:r>
    </w:p>
    <w:p w14:paraId="652B9DF4" w14:textId="77777777" w:rsidR="00F274C3" w:rsidRDefault="00F274C3" w:rsidP="00F274C3">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w:t>
      </w:r>
      <w:r w:rsidRPr="00785B03">
        <w:rPr>
          <w:rFonts w:ascii="Times New Roman" w:hAnsi="Times New Roman" w:cs="Times New Roman"/>
          <w:b/>
          <w:sz w:val="24"/>
          <w:szCs w:val="24"/>
        </w:rPr>
        <w:t>nie przewiduje</w:t>
      </w:r>
      <w:r>
        <w:rPr>
          <w:rFonts w:ascii="Times New Roman" w:hAnsi="Times New Roman" w:cs="Times New Roman"/>
          <w:sz w:val="24"/>
          <w:szCs w:val="24"/>
        </w:rPr>
        <w:t xml:space="preserve"> zwrotu kosztów udziału w postępowaniu.</w:t>
      </w:r>
    </w:p>
    <w:p w14:paraId="55578CBB" w14:textId="77777777" w:rsidR="00F274C3" w:rsidRDefault="00F274C3" w:rsidP="00F274C3">
      <w:pPr>
        <w:spacing w:after="0" w:line="276" w:lineRule="auto"/>
        <w:rPr>
          <w:rFonts w:ascii="Times New Roman" w:hAnsi="Times New Roman" w:cs="Times New Roman"/>
          <w:b/>
          <w:bCs/>
          <w:sz w:val="24"/>
          <w:szCs w:val="24"/>
        </w:rPr>
      </w:pPr>
    </w:p>
    <w:p w14:paraId="1ABEBBC6" w14:textId="77777777" w:rsidR="00F274C3" w:rsidRDefault="00F274C3" w:rsidP="00F274C3">
      <w:pPr>
        <w:spacing w:after="0" w:line="276" w:lineRule="auto"/>
        <w:rPr>
          <w:rFonts w:ascii="Times New Roman" w:hAnsi="Times New Roman" w:cs="Times New Roman"/>
          <w:b/>
          <w:bCs/>
          <w:sz w:val="24"/>
          <w:szCs w:val="24"/>
        </w:rPr>
      </w:pPr>
    </w:p>
    <w:p w14:paraId="22366C9B" w14:textId="77777777" w:rsidR="00F274C3" w:rsidRDefault="00F274C3" w:rsidP="00F274C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Rozdział XXVI. Środki ochrony prawnej: </w:t>
      </w:r>
    </w:p>
    <w:p w14:paraId="1CF12956" w14:textId="1C304A34" w:rsidR="00F274C3" w:rsidRDefault="00F274C3" w:rsidP="00F274C3">
      <w:pPr>
        <w:tabs>
          <w:tab w:val="left" w:pos="426"/>
          <w:tab w:val="left" w:pos="709"/>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Wykonawcy, a także innemu podmiotowi, jeżeli ma lub miał interes w uzyskaniu danego zamówienia oraz poniósł lub może ponieść szkodę w wyniku naruszenia przez Zamawiającego przepisów ustawy PZP, przysługuje prawo do środków ochrony prawnej, określone przepisami działu IX ustawy PZP. </w:t>
      </w:r>
    </w:p>
    <w:p w14:paraId="039B7C8B" w14:textId="77777777" w:rsidR="00F274C3" w:rsidRDefault="00F274C3" w:rsidP="00F274C3">
      <w:pPr>
        <w:tabs>
          <w:tab w:val="left" w:pos="426"/>
          <w:tab w:val="left" w:pos="709"/>
          <w:tab w:val="left" w:pos="993"/>
        </w:tabs>
        <w:spacing w:after="0" w:line="276" w:lineRule="auto"/>
        <w:jc w:val="both"/>
        <w:rPr>
          <w:rFonts w:ascii="Times New Roman" w:hAnsi="Times New Roman" w:cs="Times New Roman"/>
          <w:sz w:val="24"/>
          <w:szCs w:val="24"/>
        </w:rPr>
      </w:pPr>
    </w:p>
    <w:p w14:paraId="6ACB9677" w14:textId="77777777" w:rsidR="00F274C3" w:rsidRDefault="00F274C3" w:rsidP="00F274C3">
      <w:pPr>
        <w:tabs>
          <w:tab w:val="left" w:pos="426"/>
          <w:tab w:val="left" w:pos="709"/>
          <w:tab w:val="left" w:pos="993"/>
        </w:tabs>
        <w:spacing w:after="0" w:line="276" w:lineRule="auto"/>
        <w:jc w:val="both"/>
        <w:rPr>
          <w:rFonts w:ascii="Times New Roman" w:hAnsi="Times New Roman" w:cs="Times New Roman"/>
          <w:sz w:val="24"/>
          <w:szCs w:val="24"/>
        </w:rPr>
      </w:pPr>
    </w:p>
    <w:p w14:paraId="1F584559" w14:textId="77777777" w:rsidR="00F274C3" w:rsidRPr="006E560F" w:rsidRDefault="00F274C3" w:rsidP="00F274C3">
      <w:pPr>
        <w:tabs>
          <w:tab w:val="left" w:pos="426"/>
          <w:tab w:val="left" w:pos="709"/>
          <w:tab w:val="left" w:pos="993"/>
        </w:tabs>
        <w:spacing w:after="0" w:line="276" w:lineRule="auto"/>
        <w:jc w:val="center"/>
        <w:rPr>
          <w:rFonts w:ascii="Times New Roman" w:hAnsi="Times New Roman" w:cs="Times New Roman"/>
          <w:b/>
          <w:bCs/>
          <w:sz w:val="28"/>
          <w:szCs w:val="28"/>
        </w:rPr>
      </w:pPr>
      <w:r w:rsidRPr="006E560F">
        <w:rPr>
          <w:rFonts w:ascii="Times New Roman" w:hAnsi="Times New Roman" w:cs="Times New Roman"/>
          <w:b/>
          <w:bCs/>
          <w:sz w:val="28"/>
          <w:szCs w:val="28"/>
        </w:rPr>
        <w:t>Oryginał SWZ dostępny w siedzibie Zamawiającego</w:t>
      </w:r>
    </w:p>
    <w:p w14:paraId="47AECA59" w14:textId="77777777" w:rsidR="00F274C3" w:rsidRPr="00F274C3" w:rsidRDefault="00F274C3" w:rsidP="00F274C3">
      <w:pPr>
        <w:spacing w:line="276" w:lineRule="auto"/>
        <w:jc w:val="both"/>
      </w:pPr>
    </w:p>
    <w:p w14:paraId="2159618D" w14:textId="77777777" w:rsidR="000234AE" w:rsidRDefault="000234AE"/>
    <w:sectPr w:rsidR="00023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MT">
    <w:altName w:val="Arial"/>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3EC4D"/>
    <w:multiLevelType w:val="singleLevel"/>
    <w:tmpl w:val="B7F3EC4D"/>
    <w:lvl w:ilvl="0">
      <w:start w:val="1"/>
      <w:numFmt w:val="decimal"/>
      <w:suff w:val="space"/>
      <w:lvlText w:val="%1."/>
      <w:lvlJc w:val="left"/>
    </w:lvl>
  </w:abstractNum>
  <w:abstractNum w:abstractNumId="1" w15:restartNumberingAfterBreak="0">
    <w:nsid w:val="FE7C19F1"/>
    <w:multiLevelType w:val="singleLevel"/>
    <w:tmpl w:val="FE7C19F1"/>
    <w:lvl w:ilvl="0">
      <w:start w:val="1"/>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A"/>
    <w:multiLevelType w:val="multilevel"/>
    <w:tmpl w:val="E9B42438"/>
    <w:lvl w:ilvl="0">
      <w:start w:val="4"/>
      <w:numFmt w:val="decimal"/>
      <w:lvlText w:val="%1."/>
      <w:lvlJc w:val="left"/>
      <w:pPr>
        <w:tabs>
          <w:tab w:val="left" w:pos="360"/>
        </w:tabs>
        <w:ind w:left="360" w:hanging="360"/>
      </w:pPr>
      <w:rPr>
        <w:rFonts w:ascii="Times New Roman" w:hAnsi="Times New Roman" w:cs="Times New Roman" w:hint="default"/>
        <w:b w:val="0"/>
        <w:bCs w:val="0"/>
        <w:sz w:val="24"/>
        <w:szCs w:val="20"/>
        <w:lang w:eastAsia="en-US"/>
      </w:rPr>
    </w:lvl>
    <w:lvl w:ilvl="1">
      <w:start w:val="1"/>
      <w:numFmt w:val="lowerLetter"/>
      <w:lvlText w:val="%2."/>
      <w:lvlJc w:val="left"/>
      <w:pPr>
        <w:tabs>
          <w:tab w:val="left" w:pos="1080"/>
        </w:tabs>
        <w:ind w:left="1080" w:hanging="360"/>
      </w:pPr>
      <w:rPr>
        <w:rFonts w:cs="Times New Roman" w:hint="default"/>
      </w:rPr>
    </w:lvl>
    <w:lvl w:ilvl="2">
      <w:start w:val="1"/>
      <w:numFmt w:val="lowerRoman"/>
      <w:lvlText w:val="%3."/>
      <w:lvlJc w:val="right"/>
      <w:pPr>
        <w:tabs>
          <w:tab w:val="left" w:pos="1800"/>
        </w:tabs>
        <w:ind w:left="1800" w:hanging="180"/>
      </w:pPr>
      <w:rPr>
        <w:rFonts w:cs="Times New Roman" w:hint="default"/>
      </w:rPr>
    </w:lvl>
    <w:lvl w:ilvl="3">
      <w:start w:val="1"/>
      <w:numFmt w:val="decimal"/>
      <w:lvlText w:val="%4."/>
      <w:lvlJc w:val="left"/>
      <w:pPr>
        <w:tabs>
          <w:tab w:val="left" w:pos="2520"/>
        </w:tabs>
        <w:ind w:left="2520" w:hanging="360"/>
      </w:pPr>
      <w:rPr>
        <w:rFonts w:cs="Times New Roman" w:hint="default"/>
      </w:rPr>
    </w:lvl>
    <w:lvl w:ilvl="4">
      <w:start w:val="1"/>
      <w:numFmt w:val="lowerLetter"/>
      <w:lvlText w:val="%5."/>
      <w:lvlJc w:val="left"/>
      <w:pPr>
        <w:tabs>
          <w:tab w:val="left" w:pos="3240"/>
        </w:tabs>
        <w:ind w:left="3240" w:hanging="360"/>
      </w:pPr>
      <w:rPr>
        <w:rFonts w:cs="Times New Roman" w:hint="default"/>
      </w:rPr>
    </w:lvl>
    <w:lvl w:ilvl="5">
      <w:start w:val="1"/>
      <w:numFmt w:val="lowerRoman"/>
      <w:lvlText w:val="%6."/>
      <w:lvlJc w:val="right"/>
      <w:pPr>
        <w:tabs>
          <w:tab w:val="left" w:pos="3960"/>
        </w:tabs>
        <w:ind w:left="3960" w:hanging="180"/>
      </w:pPr>
      <w:rPr>
        <w:rFonts w:cs="Times New Roman" w:hint="default"/>
      </w:rPr>
    </w:lvl>
    <w:lvl w:ilvl="6">
      <w:start w:val="1"/>
      <w:numFmt w:val="decimal"/>
      <w:lvlText w:val="%7."/>
      <w:lvlJc w:val="left"/>
      <w:pPr>
        <w:tabs>
          <w:tab w:val="left" w:pos="4680"/>
        </w:tabs>
        <w:ind w:left="4680" w:hanging="360"/>
      </w:pPr>
      <w:rPr>
        <w:rFonts w:cs="Times New Roman" w:hint="default"/>
      </w:rPr>
    </w:lvl>
    <w:lvl w:ilvl="7">
      <w:start w:val="1"/>
      <w:numFmt w:val="lowerLetter"/>
      <w:lvlText w:val="%8."/>
      <w:lvlJc w:val="left"/>
      <w:pPr>
        <w:tabs>
          <w:tab w:val="left" w:pos="5400"/>
        </w:tabs>
        <w:ind w:left="5400" w:hanging="360"/>
      </w:pPr>
      <w:rPr>
        <w:rFonts w:cs="Times New Roman" w:hint="default"/>
      </w:rPr>
    </w:lvl>
    <w:lvl w:ilvl="8">
      <w:start w:val="1"/>
      <w:numFmt w:val="lowerRoman"/>
      <w:lvlText w:val="%9."/>
      <w:lvlJc w:val="right"/>
      <w:pPr>
        <w:tabs>
          <w:tab w:val="left" w:pos="6120"/>
        </w:tabs>
        <w:ind w:left="6120" w:hanging="180"/>
      </w:pPr>
      <w:rPr>
        <w:rFonts w:cs="Times New Roman" w:hint="default"/>
      </w:rPr>
    </w:lvl>
  </w:abstractNum>
  <w:abstractNum w:abstractNumId="4" w15:restartNumberingAfterBreak="0">
    <w:nsid w:val="0052731E"/>
    <w:multiLevelType w:val="hybridMultilevel"/>
    <w:tmpl w:val="386E3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5E7FB4"/>
    <w:multiLevelType w:val="hybridMultilevel"/>
    <w:tmpl w:val="0C2E9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5B32215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0C0ECB"/>
    <w:multiLevelType w:val="hybridMultilevel"/>
    <w:tmpl w:val="4364A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57EB3"/>
    <w:multiLevelType w:val="hybridMultilevel"/>
    <w:tmpl w:val="B38A35D4"/>
    <w:lvl w:ilvl="0" w:tplc="E95279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A864BE"/>
    <w:multiLevelType w:val="hybridMultilevel"/>
    <w:tmpl w:val="56C42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301CA4"/>
    <w:multiLevelType w:val="hybridMultilevel"/>
    <w:tmpl w:val="82567C0A"/>
    <w:lvl w:ilvl="0" w:tplc="0B844820">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8E01F3"/>
    <w:multiLevelType w:val="multilevel"/>
    <w:tmpl w:val="1A8E01F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E0265F4"/>
    <w:multiLevelType w:val="hybridMultilevel"/>
    <w:tmpl w:val="1BA25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F15D6C"/>
    <w:multiLevelType w:val="hybridMultilevel"/>
    <w:tmpl w:val="F7DA2EAA"/>
    <w:lvl w:ilvl="0" w:tplc="B178C2F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341838"/>
    <w:multiLevelType w:val="hybridMultilevel"/>
    <w:tmpl w:val="934C3A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0C324A"/>
    <w:multiLevelType w:val="hybridMultilevel"/>
    <w:tmpl w:val="E190F30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15:restartNumberingAfterBreak="0">
    <w:nsid w:val="2ED1349C"/>
    <w:multiLevelType w:val="hybridMultilevel"/>
    <w:tmpl w:val="B59A63EA"/>
    <w:lvl w:ilvl="0" w:tplc="35B60896">
      <w:start w:val="1"/>
      <w:numFmt w:val="decimal"/>
      <w:lvlText w:val="%1."/>
      <w:lvlJc w:val="left"/>
      <w:pPr>
        <w:ind w:left="360" w:hanging="360"/>
      </w:pPr>
      <w:rPr>
        <w:rFonts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3F7F18"/>
    <w:multiLevelType w:val="multilevel"/>
    <w:tmpl w:val="353F7F18"/>
    <w:lvl w:ilvl="0">
      <w:start w:val="1"/>
      <w:numFmt w:val="decimal"/>
      <w:lvlText w:val="%1."/>
      <w:lvlJc w:val="left"/>
      <w:pPr>
        <w:tabs>
          <w:tab w:val="left" w:pos="1800"/>
        </w:tabs>
        <w:ind w:left="1800" w:hanging="363"/>
      </w:pPr>
      <w:rPr>
        <w:rFonts w:ascii="Times New Roman" w:eastAsia="Times New Roman" w:hAnsi="Times New Roman" w:cs="Times New Rom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380261B1"/>
    <w:multiLevelType w:val="hybridMultilevel"/>
    <w:tmpl w:val="C4C077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FA4D38"/>
    <w:multiLevelType w:val="hybridMultilevel"/>
    <w:tmpl w:val="5E9AC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B509F1"/>
    <w:multiLevelType w:val="hybridMultilevel"/>
    <w:tmpl w:val="19648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69A3DA"/>
    <w:multiLevelType w:val="singleLevel"/>
    <w:tmpl w:val="AFFE3202"/>
    <w:lvl w:ilvl="0">
      <w:start w:val="1"/>
      <w:numFmt w:val="decimal"/>
      <w:suff w:val="space"/>
      <w:lvlText w:val="%1."/>
      <w:lvlJc w:val="left"/>
      <w:rPr>
        <w:color w:val="auto"/>
      </w:rPr>
    </w:lvl>
  </w:abstractNum>
  <w:abstractNum w:abstractNumId="21" w15:restartNumberingAfterBreak="0">
    <w:nsid w:val="6C1E76DA"/>
    <w:multiLevelType w:val="hybridMultilevel"/>
    <w:tmpl w:val="BD1A1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464A27"/>
    <w:multiLevelType w:val="hybridMultilevel"/>
    <w:tmpl w:val="52E6BB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7E037DF0"/>
    <w:multiLevelType w:val="multilevel"/>
    <w:tmpl w:val="353F7F18"/>
    <w:lvl w:ilvl="0">
      <w:start w:val="1"/>
      <w:numFmt w:val="decimal"/>
      <w:lvlText w:val="%1."/>
      <w:lvlJc w:val="left"/>
      <w:pPr>
        <w:tabs>
          <w:tab w:val="left" w:pos="1800"/>
        </w:tabs>
        <w:ind w:left="1800" w:hanging="363"/>
      </w:pPr>
      <w:rPr>
        <w:rFonts w:ascii="Times New Roman" w:eastAsia="Times New Roman" w:hAnsi="Times New Roman" w:cs="Times New Rom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1860392706">
    <w:abstractNumId w:val="15"/>
  </w:num>
  <w:num w:numId="2" w16cid:durableId="1528449289">
    <w:abstractNumId w:val="2"/>
    <w:lvlOverride w:ilvl="0">
      <w:lvl w:ilvl="0">
        <w:numFmt w:val="bullet"/>
        <w:lvlText w:val=""/>
        <w:legacy w:legacy="1" w:legacySpace="0" w:legacyIndent="360"/>
        <w:lvlJc w:val="left"/>
        <w:rPr>
          <w:rFonts w:ascii="Symbol" w:hAnsi="Symbol" w:hint="default"/>
        </w:rPr>
      </w:lvl>
    </w:lvlOverride>
  </w:num>
  <w:num w:numId="3" w16cid:durableId="754784435">
    <w:abstractNumId w:val="22"/>
  </w:num>
  <w:num w:numId="4" w16cid:durableId="748775726">
    <w:abstractNumId w:val="14"/>
  </w:num>
  <w:num w:numId="5" w16cid:durableId="1513714911">
    <w:abstractNumId w:val="7"/>
  </w:num>
  <w:num w:numId="6" w16cid:durableId="1823348483">
    <w:abstractNumId w:val="10"/>
  </w:num>
  <w:num w:numId="7" w16cid:durableId="1835679770">
    <w:abstractNumId w:val="1"/>
  </w:num>
  <w:num w:numId="8" w16cid:durableId="91247475">
    <w:abstractNumId w:val="3"/>
  </w:num>
  <w:num w:numId="9" w16cid:durableId="950237567">
    <w:abstractNumId w:val="20"/>
  </w:num>
  <w:num w:numId="10" w16cid:durableId="183986345">
    <w:abstractNumId w:val="5"/>
  </w:num>
  <w:num w:numId="11" w16cid:durableId="422340144">
    <w:abstractNumId w:val="6"/>
  </w:num>
  <w:num w:numId="12" w16cid:durableId="1576010545">
    <w:abstractNumId w:val="8"/>
  </w:num>
  <w:num w:numId="13" w16cid:durableId="1899783996">
    <w:abstractNumId w:val="12"/>
  </w:num>
  <w:num w:numId="14" w16cid:durableId="1485660523">
    <w:abstractNumId w:val="4"/>
  </w:num>
  <w:num w:numId="15" w16cid:durableId="1984505112">
    <w:abstractNumId w:val="16"/>
  </w:num>
  <w:num w:numId="16" w16cid:durableId="1279919532">
    <w:abstractNumId w:val="19"/>
  </w:num>
  <w:num w:numId="17" w16cid:durableId="660233904">
    <w:abstractNumId w:val="23"/>
  </w:num>
  <w:num w:numId="18" w16cid:durableId="1949659340">
    <w:abstractNumId w:val="9"/>
  </w:num>
  <w:num w:numId="19" w16cid:durableId="584875190">
    <w:abstractNumId w:val="11"/>
  </w:num>
  <w:num w:numId="20" w16cid:durableId="973218815">
    <w:abstractNumId w:val="13"/>
  </w:num>
  <w:num w:numId="21" w16cid:durableId="1755972846">
    <w:abstractNumId w:val="18"/>
  </w:num>
  <w:num w:numId="22" w16cid:durableId="1980112686">
    <w:abstractNumId w:val="21"/>
  </w:num>
  <w:num w:numId="23" w16cid:durableId="14382916">
    <w:abstractNumId w:val="0"/>
  </w:num>
  <w:num w:numId="24" w16cid:durableId="1207915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54"/>
    <w:rsid w:val="000234AE"/>
    <w:rsid w:val="000318D8"/>
    <w:rsid w:val="0003654B"/>
    <w:rsid w:val="0018369E"/>
    <w:rsid w:val="001D24B5"/>
    <w:rsid w:val="002146F6"/>
    <w:rsid w:val="00253985"/>
    <w:rsid w:val="00376252"/>
    <w:rsid w:val="00455466"/>
    <w:rsid w:val="00455807"/>
    <w:rsid w:val="004E49D9"/>
    <w:rsid w:val="00564E74"/>
    <w:rsid w:val="005A519F"/>
    <w:rsid w:val="005E6B05"/>
    <w:rsid w:val="006A5654"/>
    <w:rsid w:val="006E3732"/>
    <w:rsid w:val="00741D6A"/>
    <w:rsid w:val="007C7814"/>
    <w:rsid w:val="00810453"/>
    <w:rsid w:val="008F6AC3"/>
    <w:rsid w:val="00A9000E"/>
    <w:rsid w:val="00AC0AEA"/>
    <w:rsid w:val="00AC7370"/>
    <w:rsid w:val="00B538E9"/>
    <w:rsid w:val="00BA642B"/>
    <w:rsid w:val="00BD4612"/>
    <w:rsid w:val="00CC0ECF"/>
    <w:rsid w:val="00D17C71"/>
    <w:rsid w:val="00D43452"/>
    <w:rsid w:val="00D867EE"/>
    <w:rsid w:val="00E4504D"/>
    <w:rsid w:val="00F274C3"/>
    <w:rsid w:val="00FE2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9AD0"/>
  <w15:chartTrackingRefBased/>
  <w15:docId w15:val="{A8B750F5-7EB4-4C89-B930-DA6DD847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5654"/>
  </w:style>
  <w:style w:type="paragraph" w:styleId="Nagwek1">
    <w:name w:val="heading 1"/>
    <w:basedOn w:val="Normalny"/>
    <w:next w:val="Normalny"/>
    <w:link w:val="Nagwek1Znak"/>
    <w:qFormat/>
    <w:rsid w:val="006A5654"/>
    <w:pPr>
      <w:keepNext/>
      <w:outlineLvl w:val="0"/>
    </w:pPr>
    <w:rPr>
      <w:b/>
      <w:szCs w:val="20"/>
    </w:rPr>
  </w:style>
  <w:style w:type="paragraph" w:styleId="Nagwek3">
    <w:name w:val="heading 3"/>
    <w:basedOn w:val="Normalny"/>
    <w:next w:val="Normalny"/>
    <w:link w:val="Nagwek3Znak"/>
    <w:uiPriority w:val="9"/>
    <w:semiHidden/>
    <w:unhideWhenUsed/>
    <w:qFormat/>
    <w:rsid w:val="006A565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A5654"/>
    <w:rPr>
      <w:b/>
      <w:szCs w:val="20"/>
    </w:rPr>
  </w:style>
  <w:style w:type="character" w:customStyle="1" w:styleId="Nagwek3Znak">
    <w:name w:val="Nagłówek 3 Znak"/>
    <w:basedOn w:val="Domylnaczcionkaakapitu"/>
    <w:link w:val="Nagwek3"/>
    <w:uiPriority w:val="9"/>
    <w:semiHidden/>
    <w:qFormat/>
    <w:rsid w:val="006A5654"/>
    <w:rPr>
      <w:rFonts w:asciiTheme="majorHAnsi" w:eastAsiaTheme="majorEastAsia" w:hAnsiTheme="majorHAnsi" w:cstheme="majorBidi"/>
      <w:color w:val="1F3864" w:themeColor="accent1" w:themeShade="80"/>
      <w:sz w:val="24"/>
      <w:szCs w:val="24"/>
    </w:rPr>
  </w:style>
  <w:style w:type="character" w:styleId="Hipercze">
    <w:name w:val="Hyperlink"/>
    <w:basedOn w:val="Domylnaczcionkaakapitu"/>
    <w:uiPriority w:val="99"/>
    <w:unhideWhenUsed/>
    <w:qFormat/>
    <w:rsid w:val="006A5654"/>
    <w:rPr>
      <w:color w:val="0563C1" w:themeColor="hyperlink"/>
      <w:u w:val="single"/>
    </w:rPr>
  </w:style>
  <w:style w:type="character" w:styleId="Pogrubienie">
    <w:name w:val="Strong"/>
    <w:basedOn w:val="Domylnaczcionkaakapitu"/>
    <w:uiPriority w:val="22"/>
    <w:qFormat/>
    <w:rsid w:val="006A5654"/>
    <w:rPr>
      <w:b/>
      <w:bCs/>
    </w:rPr>
  </w:style>
  <w:style w:type="paragraph" w:styleId="Akapitzlist">
    <w:name w:val="List Paragraph"/>
    <w:basedOn w:val="Normalny"/>
    <w:link w:val="AkapitzlistZnak"/>
    <w:uiPriority w:val="34"/>
    <w:qFormat/>
    <w:rsid w:val="006A5654"/>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sid w:val="006A5654"/>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AC0AEA"/>
    <w:rPr>
      <w:color w:val="605E5C"/>
      <w:shd w:val="clear" w:color="auto" w:fill="E1DFDD"/>
    </w:rPr>
  </w:style>
  <w:style w:type="table" w:styleId="Tabela-Siatka">
    <w:name w:val="Table Grid"/>
    <w:basedOn w:val="Standardowy"/>
    <w:uiPriority w:val="39"/>
    <w:qFormat/>
    <w:rsid w:val="001D24B5"/>
    <w:pPr>
      <w:widowControl w:val="0"/>
      <w:spacing w:after="200" w:line="276"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3" Type="http://schemas.openxmlformats.org/officeDocument/2006/relationships/settings" Target="settings.xml"/><Relationship Id="rId7" Type="http://schemas.openxmlformats.org/officeDocument/2006/relationships/hyperlink" Target="http://bip-dps.biskupice.spsieradz.fin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s@invar.net.pl" TargetMode="External"/><Relationship Id="rId11" Type="http://schemas.openxmlformats.org/officeDocument/2006/relationships/fontTable" Target="fontTable.xml"/><Relationship Id="rId5" Type="http://schemas.openxmlformats.org/officeDocument/2006/relationships/hyperlink" Target="mailto:zamowienia.dpsbiskupice@gmail.com" TargetMode="External"/><Relationship Id="rId10" Type="http://schemas.openxmlformats.org/officeDocument/2006/relationships/hyperlink" Target="https://miniportal.uzp.gov.pl/" TargetMode="External"/><Relationship Id="rId4" Type="http://schemas.openxmlformats.org/officeDocument/2006/relationships/webSettings" Target="webSettings.xml"/><Relationship Id="rId9" Type="http://schemas.openxmlformats.org/officeDocument/2006/relationships/hyperlink" Target="https://www.gov.pl/web/mswia/lista-osob-i-podmiotow-objetych-sankcj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4544</Words>
  <Characters>27264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Szymala</dc:creator>
  <cp:keywords/>
  <dc:description/>
  <cp:lastModifiedBy>Małgorzata Szymala</cp:lastModifiedBy>
  <cp:revision>25</cp:revision>
  <dcterms:created xsi:type="dcterms:W3CDTF">2022-12-02T07:21:00Z</dcterms:created>
  <dcterms:modified xsi:type="dcterms:W3CDTF">2022-12-05T09:22:00Z</dcterms:modified>
</cp:coreProperties>
</file>