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92F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14:paraId="54BEA930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54BEA931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54BEA932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54BEA933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EA934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54BEA935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54BEA936" w14:textId="77777777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54BEA93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54BEA938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54BEA939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4BEA93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54BEA93B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54BEA93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54BEA93D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4BEA93E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54BEA93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4BEA940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4BEA941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4BEA942" w14:textId="77777777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945" w14:textId="77777777" w:rsidR="00863DC0" w:rsidRDefault="00863DC0">
      <w:pPr>
        <w:spacing w:after="0" w:line="240" w:lineRule="auto"/>
      </w:pPr>
      <w:r>
        <w:separator/>
      </w:r>
    </w:p>
  </w:endnote>
  <w:endnote w:type="continuationSeparator" w:id="0">
    <w:p w14:paraId="54BEA946" w14:textId="77777777" w:rsidR="00863DC0" w:rsidRDefault="008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54BEA947" w14:textId="77777777" w:rsidR="00404072" w:rsidRDefault="00701011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A615E2">
          <w:rPr>
            <w:noProof/>
          </w:rPr>
          <w:t>2</w:t>
        </w:r>
        <w:r>
          <w:fldChar w:fldCharType="end"/>
        </w:r>
      </w:p>
    </w:sdtContent>
  </w:sdt>
  <w:p w14:paraId="54BEA948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943" w14:textId="77777777" w:rsidR="00863DC0" w:rsidRDefault="00863DC0">
      <w:pPr>
        <w:spacing w:after="0" w:line="240" w:lineRule="auto"/>
      </w:pPr>
      <w:r>
        <w:separator/>
      </w:r>
    </w:p>
  </w:footnote>
  <w:footnote w:type="continuationSeparator" w:id="0">
    <w:p w14:paraId="54BEA944" w14:textId="77777777" w:rsidR="00863DC0" w:rsidRDefault="008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A949" w14:textId="77777777" w:rsidR="000646EE" w:rsidRPr="003C5B7F" w:rsidRDefault="00B637C2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 w:rsidRPr="003C5B7F">
      <w:rPr>
        <w:rFonts w:ascii="Times New Roman" w:hAnsi="Times New Roman" w:cs="Times New Roman"/>
        <w:b/>
        <w:sz w:val="20"/>
        <w:szCs w:val="20"/>
      </w:rPr>
      <w:t>Sprzedaż wraz z dostawą</w:t>
    </w:r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="001D5263" w:rsidRPr="003C5B7F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drzewnego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 dla Domu Pomocy Społecznej  w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1D5263" w:rsidRPr="003C5B7F">
      <w:rPr>
        <w:rFonts w:ascii="Times New Roman" w:hAnsi="Times New Roman" w:cs="Times New Roman"/>
        <w:b/>
        <w:sz w:val="18"/>
        <w:szCs w:val="18"/>
      </w:rPr>
      <w:t>4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SWZ</w:t>
    </w:r>
  </w:p>
  <w:p w14:paraId="54BEA94A" w14:textId="16966DD1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267BF6">
      <w:rPr>
        <w:rFonts w:ascii="Times New Roman" w:hAnsi="Times New Roman" w:cs="Times New Roman"/>
        <w:bCs/>
        <w:sz w:val="18"/>
        <w:szCs w:val="18"/>
      </w:rPr>
      <w:t>0</w:t>
    </w:r>
    <w:r w:rsidR="00BC6E32">
      <w:rPr>
        <w:rFonts w:ascii="Times New Roman" w:hAnsi="Times New Roman" w:cs="Times New Roman"/>
        <w:bCs/>
        <w:sz w:val="18"/>
        <w:szCs w:val="18"/>
      </w:rPr>
      <w:t>6</w:t>
    </w:r>
    <w:r>
      <w:rPr>
        <w:rFonts w:ascii="Times New Roman" w:hAnsi="Times New Roman" w:cs="Times New Roman"/>
        <w:bCs/>
        <w:sz w:val="18"/>
        <w:szCs w:val="18"/>
      </w:rPr>
      <w:t>.202</w:t>
    </w:r>
    <w:r w:rsidR="002F1E50">
      <w:rPr>
        <w:rFonts w:ascii="Times New Roman" w:hAnsi="Times New Roman" w:cs="Times New Roman"/>
        <w:bCs/>
        <w:sz w:val="18"/>
        <w:szCs w:val="18"/>
      </w:rPr>
      <w:t>2</w:t>
    </w:r>
  </w:p>
  <w:p w14:paraId="54BEA94B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0288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768248">
    <w:abstractNumId w:val="1"/>
  </w:num>
  <w:num w:numId="3" w16cid:durableId="12686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D26C3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2008BC"/>
    <w:rsid w:val="00201220"/>
    <w:rsid w:val="002150EF"/>
    <w:rsid w:val="00215BF2"/>
    <w:rsid w:val="002246DE"/>
    <w:rsid w:val="002560D0"/>
    <w:rsid w:val="00267BF6"/>
    <w:rsid w:val="00271168"/>
    <w:rsid w:val="002802DB"/>
    <w:rsid w:val="00292CFB"/>
    <w:rsid w:val="002A6BDA"/>
    <w:rsid w:val="002C366E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322C7"/>
    <w:rsid w:val="00432F63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1011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63DC0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615E2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C6E32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92F"/>
  <w15:docId w15:val="{726A03C4-A357-40E3-AE96-17C9D5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6D543-E550-422F-A2C1-7D8E354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3</cp:revision>
  <cp:lastPrinted>2022-11-21T07:06:00Z</cp:lastPrinted>
  <dcterms:created xsi:type="dcterms:W3CDTF">2022-12-22T07:41:00Z</dcterms:created>
  <dcterms:modified xsi:type="dcterms:W3CDTF">2022-12-22T07:42:00Z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